
<file path=[Content_Types].xml><?xml version="1.0" encoding="utf-8"?>
<Types xmlns="http://schemas.openxmlformats.org/package/2006/content-types">
  <Default Extension="bin" ContentType="application/vnd.ms-word.attachedToolbar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E7984" w14:textId="77777777" w:rsidR="008924E8" w:rsidRDefault="008924E8">
      <w:pPr>
        <w:rPr>
          <w:sz w:val="11"/>
          <w:szCs w:val="11"/>
        </w:rPr>
      </w:pPr>
    </w:p>
    <w:p w14:paraId="3167883E" w14:textId="77777777" w:rsidR="008924E8" w:rsidRDefault="008924E8"/>
    <w:p w14:paraId="7175D2F3" w14:textId="77777777" w:rsidR="008924E8" w:rsidRDefault="008924E8">
      <w:pPr>
        <w:spacing w:before="7" w:line="110" w:lineRule="exact"/>
        <w:jc w:val="left"/>
        <w:rPr>
          <w:rFonts w:ascii="Calibri" w:eastAsia="宋体" w:hAnsi="Calibri" w:cs="Times New Roman"/>
          <w:kern w:val="0"/>
          <w:sz w:val="11"/>
          <w:szCs w:val="11"/>
        </w:rPr>
      </w:pPr>
    </w:p>
    <w:p w14:paraId="1D7EC63A" w14:textId="77777777" w:rsidR="008924E8" w:rsidRDefault="008924E8">
      <w:pPr>
        <w:spacing w:before="4" w:line="110" w:lineRule="exact"/>
        <w:jc w:val="left"/>
        <w:rPr>
          <w:rFonts w:ascii="Calibri" w:eastAsia="宋体" w:hAnsi="Calibri" w:cs="Times New Roman"/>
          <w:kern w:val="0"/>
          <w:sz w:val="11"/>
          <w:szCs w:val="11"/>
        </w:rPr>
      </w:pPr>
      <w:bookmarkStart w:id="0" w:name="_bookmark10"/>
      <w:bookmarkEnd w:id="0"/>
    </w:p>
    <w:p w14:paraId="4B7521EC" w14:textId="77777777" w:rsidR="008924E8" w:rsidRDefault="008924E8">
      <w:pPr>
        <w:spacing w:line="200" w:lineRule="exact"/>
        <w:jc w:val="left"/>
        <w:rPr>
          <w:rFonts w:ascii="Calibri" w:eastAsia="宋体" w:hAnsi="Calibri" w:cs="Times New Roman"/>
          <w:kern w:val="0"/>
          <w:sz w:val="20"/>
          <w:szCs w:val="20"/>
        </w:rPr>
      </w:pPr>
    </w:p>
    <w:p w14:paraId="6E53B1B6" w14:textId="77777777" w:rsidR="008924E8" w:rsidRDefault="008924E8">
      <w:pPr>
        <w:spacing w:line="200" w:lineRule="exact"/>
        <w:jc w:val="left"/>
        <w:rPr>
          <w:rFonts w:ascii="Calibri" w:eastAsia="宋体" w:hAnsi="Calibri" w:cs="Times New Roman"/>
          <w:kern w:val="0"/>
          <w:sz w:val="20"/>
          <w:szCs w:val="20"/>
        </w:rPr>
      </w:pPr>
    </w:p>
    <w:p w14:paraId="7678BF18" w14:textId="77777777" w:rsidR="008924E8" w:rsidRDefault="008924E8">
      <w:pPr>
        <w:spacing w:line="200" w:lineRule="exact"/>
        <w:jc w:val="left"/>
        <w:rPr>
          <w:rFonts w:ascii="Calibri" w:eastAsia="宋体" w:hAnsi="Calibri" w:cs="Times New Roman"/>
          <w:kern w:val="0"/>
          <w:sz w:val="20"/>
          <w:szCs w:val="20"/>
        </w:rPr>
      </w:pPr>
    </w:p>
    <w:p w14:paraId="2C48A424" w14:textId="77777777" w:rsidR="008924E8" w:rsidRDefault="008924E8">
      <w:pPr>
        <w:spacing w:line="200" w:lineRule="exact"/>
        <w:jc w:val="left"/>
        <w:rPr>
          <w:rFonts w:ascii="Calibri" w:eastAsia="宋体" w:hAnsi="Calibri" w:cs="Times New Roman"/>
          <w:kern w:val="0"/>
          <w:sz w:val="20"/>
          <w:szCs w:val="20"/>
        </w:rPr>
      </w:pPr>
    </w:p>
    <w:p w14:paraId="5EA6E48F" w14:textId="77777777" w:rsidR="008924E8" w:rsidRDefault="008924E8">
      <w:pPr>
        <w:spacing w:line="200" w:lineRule="exact"/>
        <w:jc w:val="left"/>
        <w:rPr>
          <w:rFonts w:ascii="Calibri" w:eastAsia="宋体" w:hAnsi="Calibri" w:cs="Times New Roman"/>
          <w:kern w:val="0"/>
          <w:sz w:val="20"/>
          <w:szCs w:val="20"/>
        </w:rPr>
      </w:pPr>
    </w:p>
    <w:p w14:paraId="6EE2E821" w14:textId="77777777" w:rsidR="008924E8" w:rsidRDefault="008924E8">
      <w:pPr>
        <w:spacing w:line="200" w:lineRule="exact"/>
        <w:jc w:val="left"/>
        <w:rPr>
          <w:rFonts w:ascii="Calibri" w:eastAsia="宋体" w:hAnsi="Calibri" w:cs="Times New Roman"/>
          <w:kern w:val="0"/>
          <w:sz w:val="20"/>
          <w:szCs w:val="20"/>
        </w:rPr>
      </w:pPr>
    </w:p>
    <w:p w14:paraId="523BE56A" w14:textId="77777777" w:rsidR="008924E8" w:rsidRDefault="008924E8">
      <w:pPr>
        <w:spacing w:line="200" w:lineRule="exact"/>
        <w:jc w:val="left"/>
        <w:rPr>
          <w:rFonts w:ascii="Calibri" w:eastAsia="宋体" w:hAnsi="Calibri" w:cs="Times New Roman"/>
          <w:kern w:val="0"/>
          <w:sz w:val="20"/>
          <w:szCs w:val="20"/>
        </w:rPr>
      </w:pPr>
    </w:p>
    <w:p w14:paraId="21B8FA1B" w14:textId="77777777" w:rsidR="008924E8" w:rsidRDefault="008924E8">
      <w:pPr>
        <w:spacing w:line="200" w:lineRule="exact"/>
        <w:jc w:val="left"/>
        <w:rPr>
          <w:rFonts w:ascii="Calibri" w:eastAsia="宋体" w:hAnsi="Calibri" w:cs="Times New Roman"/>
          <w:kern w:val="0"/>
          <w:sz w:val="20"/>
          <w:szCs w:val="20"/>
        </w:rPr>
      </w:pPr>
    </w:p>
    <w:p w14:paraId="33FB6109" w14:textId="77777777" w:rsidR="008924E8" w:rsidRDefault="008924E8">
      <w:pPr>
        <w:spacing w:line="200" w:lineRule="exact"/>
        <w:jc w:val="left"/>
        <w:rPr>
          <w:rFonts w:ascii="Calibri" w:eastAsia="宋体" w:hAnsi="Calibri" w:cs="Times New Roman"/>
          <w:kern w:val="0"/>
          <w:sz w:val="20"/>
          <w:szCs w:val="20"/>
        </w:rPr>
      </w:pPr>
    </w:p>
    <w:p w14:paraId="21E1C3DC" w14:textId="77777777" w:rsidR="008924E8" w:rsidRDefault="008924E8">
      <w:pPr>
        <w:spacing w:line="200" w:lineRule="exact"/>
        <w:jc w:val="left"/>
        <w:rPr>
          <w:rFonts w:ascii="Calibri" w:eastAsia="宋体" w:hAnsi="Calibri" w:cs="Times New Roman"/>
          <w:kern w:val="0"/>
          <w:sz w:val="20"/>
          <w:szCs w:val="20"/>
        </w:rPr>
      </w:pPr>
    </w:p>
    <w:p w14:paraId="59CA8D61" w14:textId="77777777" w:rsidR="008924E8" w:rsidRDefault="00000000">
      <w:pPr>
        <w:tabs>
          <w:tab w:val="left" w:pos="1101"/>
          <w:tab w:val="left" w:pos="2201"/>
          <w:tab w:val="left" w:pos="3302"/>
        </w:tabs>
        <w:spacing w:line="539" w:lineRule="exact"/>
        <w:ind w:right="379"/>
        <w:jc w:val="center"/>
        <w:rPr>
          <w:rFonts w:ascii="黑体" w:eastAsia="黑体" w:hAnsi="黑体" w:cs="黑体" w:hint="eastAsia"/>
          <w:kern w:val="0"/>
          <w:sz w:val="44"/>
          <w:szCs w:val="44"/>
        </w:rPr>
      </w:pPr>
      <w:r>
        <w:rPr>
          <w:rFonts w:ascii="黑体" w:eastAsia="黑体" w:hAnsi="黑体" w:cs="黑体" w:hint="eastAsia"/>
          <w:kern w:val="0"/>
          <w:sz w:val="44"/>
          <w:szCs w:val="44"/>
        </w:rPr>
        <w:t>无人机辅助作业规范  架空输电线路参数测量</w:t>
      </w:r>
    </w:p>
    <w:p w14:paraId="6C610AB6" w14:textId="77777777" w:rsidR="008924E8" w:rsidRDefault="008924E8">
      <w:pPr>
        <w:tabs>
          <w:tab w:val="left" w:pos="1101"/>
          <w:tab w:val="left" w:pos="2201"/>
          <w:tab w:val="left" w:pos="3302"/>
        </w:tabs>
        <w:spacing w:line="539" w:lineRule="exact"/>
        <w:ind w:right="379"/>
        <w:jc w:val="center"/>
        <w:rPr>
          <w:rFonts w:ascii="黑体" w:eastAsia="黑体" w:hAnsi="黑体" w:cs="黑体" w:hint="eastAsia"/>
          <w:kern w:val="0"/>
          <w:sz w:val="44"/>
          <w:szCs w:val="44"/>
        </w:rPr>
      </w:pPr>
    </w:p>
    <w:p w14:paraId="1AC72381" w14:textId="31E7892A" w:rsidR="008924E8" w:rsidRDefault="00A51DC5" w:rsidP="00A51DC5">
      <w:pPr>
        <w:jc w:val="center"/>
        <w:rPr>
          <w:rFonts w:ascii="Calibri" w:eastAsia="宋体" w:hAnsi="Calibri" w:cs="Times New Roman"/>
          <w:kern w:val="0"/>
          <w:sz w:val="20"/>
          <w:szCs w:val="20"/>
        </w:rPr>
      </w:pPr>
      <w:r>
        <w:rPr>
          <w:rFonts w:eastAsia="黑体" w:cs="Times New Roman" w:hint="eastAsia"/>
          <w:bCs/>
          <w:kern w:val="0"/>
          <w:sz w:val="28"/>
          <w:szCs w:val="28"/>
        </w:rPr>
        <w:t>（征求意见稿）</w:t>
      </w:r>
    </w:p>
    <w:p w14:paraId="5D57F3F3" w14:textId="77777777" w:rsidR="008924E8" w:rsidRDefault="008924E8">
      <w:pPr>
        <w:spacing w:line="200" w:lineRule="exact"/>
        <w:jc w:val="left"/>
        <w:rPr>
          <w:rFonts w:ascii="Calibri" w:eastAsia="宋体" w:hAnsi="Calibri" w:cs="Times New Roman"/>
          <w:kern w:val="0"/>
          <w:sz w:val="20"/>
          <w:szCs w:val="20"/>
        </w:rPr>
      </w:pPr>
    </w:p>
    <w:p w14:paraId="7646DE91" w14:textId="77777777" w:rsidR="008924E8" w:rsidRDefault="008924E8">
      <w:pPr>
        <w:spacing w:line="200" w:lineRule="exact"/>
        <w:jc w:val="left"/>
        <w:rPr>
          <w:rFonts w:ascii="Calibri" w:eastAsia="宋体" w:hAnsi="Calibri" w:cs="Times New Roman"/>
          <w:kern w:val="0"/>
          <w:sz w:val="20"/>
          <w:szCs w:val="20"/>
        </w:rPr>
      </w:pPr>
    </w:p>
    <w:p w14:paraId="77929CBB" w14:textId="77777777" w:rsidR="008924E8" w:rsidRDefault="008924E8">
      <w:pPr>
        <w:spacing w:line="200" w:lineRule="exact"/>
        <w:jc w:val="left"/>
        <w:rPr>
          <w:rFonts w:ascii="Calibri" w:eastAsia="宋体" w:hAnsi="Calibri" w:cs="Times New Roman"/>
          <w:kern w:val="0"/>
          <w:sz w:val="20"/>
          <w:szCs w:val="20"/>
        </w:rPr>
      </w:pPr>
    </w:p>
    <w:p w14:paraId="22F9FC71" w14:textId="77777777" w:rsidR="008924E8" w:rsidRDefault="008924E8">
      <w:pPr>
        <w:spacing w:before="10" w:line="260" w:lineRule="exact"/>
        <w:jc w:val="left"/>
        <w:rPr>
          <w:rFonts w:ascii="Calibri" w:eastAsia="宋体" w:hAnsi="Calibri" w:cs="Times New Roman"/>
          <w:kern w:val="0"/>
          <w:sz w:val="26"/>
          <w:szCs w:val="26"/>
        </w:rPr>
      </w:pPr>
    </w:p>
    <w:p w14:paraId="3A1F2C48" w14:textId="77777777" w:rsidR="008924E8" w:rsidRDefault="00000000">
      <w:pPr>
        <w:pStyle w:val="a4"/>
        <w:numPr>
          <w:ilvl w:val="0"/>
          <w:numId w:val="0"/>
        </w:numPr>
        <w:spacing w:before="240" w:after="240"/>
        <w:jc w:val="center"/>
        <w:outlineLvl w:val="9"/>
        <w:rPr>
          <w:rFonts w:hAnsi="黑体" w:cs="黑体" w:hint="eastAsia"/>
          <w:sz w:val="28"/>
          <w:szCs w:val="28"/>
        </w:rPr>
      </w:pPr>
      <w:bookmarkStart w:id="1" w:name="_bookmark21"/>
      <w:bookmarkStart w:id="2" w:name="_Toc45179776"/>
      <w:bookmarkStart w:id="3" w:name="_Toc45126114"/>
      <w:bookmarkStart w:id="4" w:name="_Toc118389981"/>
      <w:bookmarkStart w:id="5" w:name="_Toc13500921"/>
      <w:bookmarkStart w:id="6" w:name="_Toc13818524"/>
      <w:bookmarkStart w:id="7" w:name="_Toc45182275"/>
      <w:bookmarkStart w:id="8" w:name="_Toc29549487"/>
      <w:bookmarkStart w:id="9" w:name="_Toc15021518"/>
      <w:bookmarkStart w:id="10" w:name="_Toc39059771"/>
      <w:bookmarkStart w:id="11" w:name="_Toc11768222"/>
      <w:bookmarkEnd w:id="1"/>
      <w:r>
        <w:rPr>
          <w:rFonts w:hAnsi="黑体" w:cs="黑体"/>
          <w:sz w:val="28"/>
          <w:szCs w:val="28"/>
        </w:rPr>
        <w:t>编</w:t>
      </w:r>
      <w:r>
        <w:rPr>
          <w:rFonts w:hAnsi="黑体" w:cs="黑体"/>
          <w:sz w:val="28"/>
          <w:szCs w:val="28"/>
        </w:rPr>
        <w:tab/>
        <w:t>制</w:t>
      </w:r>
      <w:r>
        <w:rPr>
          <w:rFonts w:hAnsi="黑体" w:cs="黑体"/>
          <w:sz w:val="28"/>
          <w:szCs w:val="28"/>
        </w:rPr>
        <w:tab/>
        <w:t>说</w:t>
      </w:r>
      <w:r>
        <w:rPr>
          <w:rFonts w:hAnsi="黑体" w:cs="黑体"/>
          <w:sz w:val="28"/>
          <w:szCs w:val="28"/>
        </w:rPr>
        <w:tab/>
        <w:t>明</w:t>
      </w:r>
      <w:bookmarkEnd w:id="2"/>
      <w:bookmarkEnd w:id="3"/>
      <w:bookmarkEnd w:id="4"/>
      <w:bookmarkEnd w:id="5"/>
      <w:bookmarkEnd w:id="6"/>
      <w:bookmarkEnd w:id="7"/>
      <w:bookmarkEnd w:id="8"/>
      <w:bookmarkEnd w:id="9"/>
      <w:bookmarkEnd w:id="10"/>
      <w:bookmarkEnd w:id="11"/>
    </w:p>
    <w:p w14:paraId="31F036EB" w14:textId="77777777" w:rsidR="008924E8" w:rsidRDefault="008924E8">
      <w:pPr>
        <w:rPr>
          <w:rFonts w:ascii="黑体" w:eastAsia="黑体" w:hAnsi="黑体" w:cs="黑体" w:hint="eastAsia"/>
          <w:kern w:val="0"/>
          <w:sz w:val="22"/>
        </w:rPr>
      </w:pPr>
    </w:p>
    <w:p w14:paraId="0EDA2A73" w14:textId="77777777" w:rsidR="008924E8" w:rsidRDefault="008924E8">
      <w:pPr>
        <w:jc w:val="center"/>
        <w:rPr>
          <w:rFonts w:ascii="黑体" w:eastAsia="黑体" w:hAnsi="黑体" w:cs="黑体" w:hint="eastAsia"/>
          <w:kern w:val="0"/>
          <w:sz w:val="22"/>
        </w:rPr>
        <w:sectPr w:rsidR="008924E8">
          <w:headerReference w:type="even" r:id="rId9"/>
          <w:headerReference w:type="default" r:id="rId10"/>
          <w:footerReference w:type="default" r:id="rId11"/>
          <w:headerReference w:type="first" r:id="rId12"/>
          <w:pgSz w:w="11907" w:h="16840"/>
          <w:pgMar w:top="1440" w:right="1080" w:bottom="1440" w:left="1080" w:header="1448" w:footer="1121" w:gutter="0"/>
          <w:pgNumType w:start="10"/>
          <w:cols w:space="720"/>
          <w:docGrid w:linePitch="286"/>
        </w:sectPr>
      </w:pPr>
    </w:p>
    <w:p w14:paraId="20DAB94F" w14:textId="77777777" w:rsidR="008924E8" w:rsidRDefault="008924E8">
      <w:pPr>
        <w:spacing w:line="200" w:lineRule="exact"/>
        <w:jc w:val="left"/>
        <w:rPr>
          <w:rFonts w:ascii="Calibri" w:eastAsia="宋体" w:hAnsi="Calibri" w:cs="Times New Roman"/>
          <w:kern w:val="0"/>
          <w:sz w:val="20"/>
          <w:szCs w:val="20"/>
        </w:rPr>
      </w:pPr>
    </w:p>
    <w:p w14:paraId="35451602" w14:textId="77777777" w:rsidR="008924E8" w:rsidRDefault="008924E8">
      <w:pPr>
        <w:spacing w:line="200" w:lineRule="exact"/>
        <w:jc w:val="left"/>
        <w:rPr>
          <w:rFonts w:ascii="Calibri" w:eastAsia="宋体" w:hAnsi="Calibri" w:cs="Times New Roman"/>
          <w:kern w:val="0"/>
          <w:sz w:val="20"/>
          <w:szCs w:val="20"/>
        </w:rPr>
      </w:pPr>
    </w:p>
    <w:p w14:paraId="32B2551A" w14:textId="77777777" w:rsidR="008924E8" w:rsidRDefault="008924E8">
      <w:pPr>
        <w:spacing w:line="200" w:lineRule="exact"/>
        <w:jc w:val="left"/>
        <w:rPr>
          <w:rFonts w:ascii="Calibri" w:eastAsia="宋体" w:hAnsi="Calibri" w:cs="Times New Roman"/>
          <w:kern w:val="0"/>
          <w:sz w:val="20"/>
          <w:szCs w:val="20"/>
        </w:rPr>
      </w:pPr>
    </w:p>
    <w:p w14:paraId="4F0064C1" w14:textId="77777777" w:rsidR="008924E8" w:rsidRDefault="008924E8">
      <w:pPr>
        <w:spacing w:line="200" w:lineRule="exact"/>
        <w:jc w:val="left"/>
        <w:rPr>
          <w:rFonts w:ascii="Calibri" w:eastAsia="宋体" w:hAnsi="Calibri" w:cs="Times New Roman"/>
          <w:kern w:val="0"/>
          <w:sz w:val="20"/>
          <w:szCs w:val="20"/>
        </w:rPr>
      </w:pPr>
    </w:p>
    <w:p w14:paraId="2741795D" w14:textId="77777777" w:rsidR="008924E8" w:rsidRDefault="008924E8">
      <w:pPr>
        <w:spacing w:line="200" w:lineRule="exact"/>
        <w:jc w:val="left"/>
        <w:rPr>
          <w:rFonts w:ascii="Calibri" w:eastAsia="宋体" w:hAnsi="Calibri" w:cs="Times New Roman"/>
          <w:kern w:val="0"/>
          <w:sz w:val="20"/>
          <w:szCs w:val="20"/>
        </w:rPr>
      </w:pPr>
    </w:p>
    <w:p w14:paraId="62AFFD06" w14:textId="77777777" w:rsidR="008924E8" w:rsidRDefault="00000000">
      <w:pPr>
        <w:spacing w:line="419" w:lineRule="exact"/>
        <w:ind w:left="118"/>
        <w:jc w:val="center"/>
        <w:rPr>
          <w:rFonts w:ascii="黑体" w:eastAsia="黑体" w:hAnsi="黑体" w:cs="黑体" w:hint="eastAsia"/>
          <w:kern w:val="0"/>
          <w:sz w:val="32"/>
          <w:szCs w:val="32"/>
        </w:rPr>
      </w:pPr>
      <w:r>
        <w:rPr>
          <w:rFonts w:ascii="黑体" w:eastAsia="黑体" w:hAnsi="黑体" w:cs="黑体"/>
          <w:kern w:val="0"/>
          <w:sz w:val="32"/>
          <w:szCs w:val="32"/>
        </w:rPr>
        <w:t>目</w:t>
      </w:r>
      <w:r>
        <w:rPr>
          <w:rFonts w:ascii="黑体" w:eastAsia="黑体" w:hAnsi="黑体" w:cs="黑体"/>
          <w:kern w:val="0"/>
          <w:sz w:val="32"/>
          <w:szCs w:val="32"/>
        </w:rPr>
        <w:tab/>
        <w:t>次</w:t>
      </w:r>
    </w:p>
    <w:p w14:paraId="42D67929" w14:textId="77777777" w:rsidR="008924E8" w:rsidRDefault="008924E8">
      <w:pPr>
        <w:spacing w:line="160" w:lineRule="exact"/>
        <w:jc w:val="left"/>
        <w:rPr>
          <w:rFonts w:ascii="Calibri" w:eastAsia="宋体" w:hAnsi="Calibri" w:cs="Times New Roman"/>
          <w:kern w:val="0"/>
          <w:sz w:val="16"/>
          <w:szCs w:val="16"/>
        </w:rPr>
      </w:pPr>
    </w:p>
    <w:p w14:paraId="47934793" w14:textId="77777777" w:rsidR="008924E8" w:rsidRDefault="008924E8">
      <w:pPr>
        <w:spacing w:line="200" w:lineRule="exact"/>
        <w:jc w:val="left"/>
        <w:rPr>
          <w:rFonts w:ascii="Calibri" w:eastAsia="宋体" w:hAnsi="Calibri" w:cs="Times New Roman"/>
          <w:kern w:val="0"/>
          <w:sz w:val="20"/>
          <w:szCs w:val="20"/>
        </w:rPr>
      </w:pPr>
    </w:p>
    <w:p w14:paraId="1CC29B3D" w14:textId="77777777" w:rsidR="008924E8" w:rsidRDefault="008924E8">
      <w:pPr>
        <w:spacing w:line="200" w:lineRule="exact"/>
        <w:jc w:val="left"/>
        <w:rPr>
          <w:rFonts w:ascii="Calibri" w:eastAsia="宋体" w:hAnsi="Calibri" w:cs="Times New Roman"/>
          <w:kern w:val="0"/>
          <w:sz w:val="20"/>
          <w:szCs w:val="20"/>
        </w:rPr>
      </w:pPr>
    </w:p>
    <w:sdt>
      <w:sdtPr>
        <w:rPr>
          <w:rFonts w:ascii="宋体" w:eastAsia="宋体" w:hAnsi="宋体"/>
        </w:rPr>
        <w:id w:val="127366526"/>
        <w15:color w:val="DBDBDB"/>
        <w:docPartObj>
          <w:docPartGallery w:val="Table of Contents"/>
          <w:docPartUnique/>
        </w:docPartObj>
      </w:sdtPr>
      <w:sdtEndPr>
        <w:rPr>
          <w:rFonts w:cs="宋体"/>
          <w:kern w:val="0"/>
        </w:rPr>
      </w:sdtEndPr>
      <w:sdtContent>
        <w:p w14:paraId="66FDE06B" w14:textId="77777777" w:rsidR="008924E8" w:rsidRDefault="008924E8">
          <w:pPr>
            <w:jc w:val="center"/>
          </w:pPr>
        </w:p>
        <w:p w14:paraId="1BA9DEE0" w14:textId="77777777" w:rsidR="008924E8" w:rsidRDefault="00000000">
          <w:pPr>
            <w:pStyle w:val="TOC1"/>
            <w:tabs>
              <w:tab w:val="right" w:leader="dot" w:pos="9747"/>
            </w:tabs>
            <w:rPr>
              <w:rFonts w:ascii="宋体" w:eastAsia="宋体" w:hAnsi="宋体" w:hint="eastAsia"/>
              <w:sz w:val="21"/>
              <w:szCs w:val="21"/>
            </w:rPr>
          </w:pPr>
          <w:r>
            <w:rPr>
              <w:rFonts w:ascii="宋体" w:eastAsia="宋体" w:hAnsi="宋体" w:cs="宋体"/>
              <w:sz w:val="21"/>
              <w:szCs w:val="21"/>
            </w:rPr>
            <w:fldChar w:fldCharType="begin"/>
          </w:r>
          <w:r>
            <w:rPr>
              <w:rFonts w:ascii="宋体" w:eastAsia="宋体" w:hAnsi="宋体" w:cs="宋体"/>
              <w:sz w:val="21"/>
              <w:szCs w:val="21"/>
            </w:rPr>
            <w:instrText xml:space="preserve">TOC \o "1-1" \h \u </w:instrText>
          </w:r>
          <w:r>
            <w:rPr>
              <w:rFonts w:ascii="宋体" w:eastAsia="宋体" w:hAnsi="宋体" w:cs="宋体"/>
              <w:sz w:val="21"/>
              <w:szCs w:val="21"/>
            </w:rPr>
            <w:fldChar w:fldCharType="separate"/>
          </w:r>
          <w:hyperlink w:anchor="_Toc262458576" w:history="1">
            <w:r>
              <w:rPr>
                <w:rFonts w:ascii="宋体" w:eastAsia="宋体" w:hAnsi="宋体" w:cs="黑体" w:hint="eastAsia"/>
                <w:sz w:val="21"/>
                <w:szCs w:val="21"/>
              </w:rPr>
              <w:t>1  目的意义</w:t>
            </w:r>
            <w:r>
              <w:rPr>
                <w:rFonts w:ascii="宋体" w:eastAsia="宋体" w:hAnsi="宋体"/>
                <w:sz w:val="21"/>
                <w:szCs w:val="21"/>
              </w:rPr>
              <w:tab/>
            </w:r>
            <w:r>
              <w:rPr>
                <w:rFonts w:ascii="宋体" w:eastAsia="宋体" w:hAnsi="宋体" w:hint="eastAsia"/>
                <w:sz w:val="21"/>
                <w:szCs w:val="21"/>
              </w:rPr>
              <w:t>1</w:t>
            </w:r>
          </w:hyperlink>
        </w:p>
        <w:p w14:paraId="4400A877" w14:textId="77777777" w:rsidR="008924E8" w:rsidRDefault="00000000">
          <w:pPr>
            <w:pStyle w:val="TOC1"/>
            <w:tabs>
              <w:tab w:val="right" w:leader="dot" w:pos="9747"/>
            </w:tabs>
            <w:rPr>
              <w:rFonts w:ascii="宋体" w:eastAsia="宋体" w:hAnsi="宋体" w:hint="eastAsia"/>
              <w:sz w:val="21"/>
              <w:szCs w:val="21"/>
            </w:rPr>
          </w:pPr>
          <w:hyperlink w:anchor="_Toc209875894" w:history="1">
            <w:r>
              <w:rPr>
                <w:rFonts w:ascii="宋体" w:eastAsia="宋体" w:hAnsi="宋体" w:cs="黑体" w:hint="eastAsia"/>
                <w:sz w:val="21"/>
                <w:szCs w:val="21"/>
              </w:rPr>
              <w:t>2  任务来源</w:t>
            </w:r>
            <w:r>
              <w:rPr>
                <w:rFonts w:ascii="宋体" w:eastAsia="宋体" w:hAnsi="宋体"/>
                <w:sz w:val="21"/>
                <w:szCs w:val="21"/>
              </w:rPr>
              <w:tab/>
            </w:r>
            <w:r>
              <w:rPr>
                <w:rFonts w:ascii="宋体" w:eastAsia="宋体" w:hAnsi="宋体" w:hint="eastAsia"/>
                <w:sz w:val="21"/>
                <w:szCs w:val="21"/>
              </w:rPr>
              <w:t>1</w:t>
            </w:r>
          </w:hyperlink>
        </w:p>
        <w:p w14:paraId="7286B5EA" w14:textId="77777777" w:rsidR="008924E8" w:rsidRDefault="00000000">
          <w:pPr>
            <w:pStyle w:val="TOC1"/>
            <w:tabs>
              <w:tab w:val="right" w:leader="dot" w:pos="9747"/>
            </w:tabs>
            <w:rPr>
              <w:rFonts w:ascii="宋体" w:eastAsia="宋体" w:hAnsi="宋体" w:hint="eastAsia"/>
              <w:sz w:val="21"/>
              <w:szCs w:val="21"/>
            </w:rPr>
          </w:pPr>
          <w:hyperlink w:anchor="_Toc1216002084" w:history="1">
            <w:r>
              <w:rPr>
                <w:rFonts w:ascii="宋体" w:eastAsia="宋体" w:hAnsi="宋体" w:cs="黑体" w:hint="eastAsia"/>
                <w:sz w:val="21"/>
                <w:szCs w:val="21"/>
              </w:rPr>
              <w:t>3  编制过程</w:t>
            </w:r>
            <w:r>
              <w:rPr>
                <w:rFonts w:ascii="宋体" w:eastAsia="宋体" w:hAnsi="宋体"/>
                <w:sz w:val="21"/>
                <w:szCs w:val="21"/>
              </w:rPr>
              <w:tab/>
            </w:r>
            <w:r>
              <w:rPr>
                <w:rFonts w:ascii="宋体" w:eastAsia="宋体" w:hAnsi="宋体" w:hint="eastAsia"/>
                <w:sz w:val="21"/>
                <w:szCs w:val="21"/>
              </w:rPr>
              <w:t>1</w:t>
            </w:r>
          </w:hyperlink>
        </w:p>
        <w:p w14:paraId="5CD655F6" w14:textId="77777777" w:rsidR="008924E8" w:rsidRDefault="00000000">
          <w:pPr>
            <w:pStyle w:val="TOC1"/>
            <w:tabs>
              <w:tab w:val="right" w:leader="dot" w:pos="9747"/>
            </w:tabs>
            <w:rPr>
              <w:rFonts w:ascii="宋体" w:eastAsia="宋体" w:hAnsi="宋体" w:hint="eastAsia"/>
              <w:sz w:val="21"/>
              <w:szCs w:val="21"/>
            </w:rPr>
          </w:pPr>
          <w:hyperlink w:anchor="_Toc1892640936" w:history="1">
            <w:r>
              <w:rPr>
                <w:rFonts w:ascii="宋体" w:eastAsia="宋体" w:hAnsi="宋体" w:cs="黑体" w:hint="eastAsia"/>
                <w:sz w:val="21"/>
                <w:szCs w:val="21"/>
              </w:rPr>
              <w:t>4  主要内容及技术指标确立</w:t>
            </w:r>
            <w:r>
              <w:rPr>
                <w:rFonts w:ascii="宋体" w:eastAsia="宋体" w:hAnsi="宋体"/>
                <w:sz w:val="21"/>
                <w:szCs w:val="21"/>
              </w:rPr>
              <w:tab/>
            </w:r>
            <w:r>
              <w:rPr>
                <w:rFonts w:ascii="宋体" w:eastAsia="宋体" w:hAnsi="宋体"/>
                <w:sz w:val="21"/>
                <w:szCs w:val="21"/>
              </w:rPr>
              <w:fldChar w:fldCharType="begin"/>
            </w:r>
            <w:r>
              <w:rPr>
                <w:rFonts w:ascii="宋体" w:eastAsia="宋体" w:hAnsi="宋体"/>
                <w:sz w:val="21"/>
                <w:szCs w:val="21"/>
              </w:rPr>
              <w:instrText xml:space="preserve"> PAGEREF _Toc1892640936 \h </w:instrText>
            </w:r>
            <w:r>
              <w:rPr>
                <w:rFonts w:ascii="宋体" w:eastAsia="宋体" w:hAnsi="宋体"/>
                <w:sz w:val="21"/>
                <w:szCs w:val="21"/>
              </w:rPr>
            </w:r>
            <w:r>
              <w:rPr>
                <w:rFonts w:ascii="宋体" w:eastAsia="宋体" w:hAnsi="宋体"/>
                <w:sz w:val="21"/>
                <w:szCs w:val="21"/>
              </w:rPr>
              <w:fldChar w:fldCharType="separate"/>
            </w:r>
            <w:r>
              <w:rPr>
                <w:rFonts w:ascii="宋体" w:eastAsia="宋体" w:hAnsi="宋体"/>
                <w:sz w:val="21"/>
                <w:szCs w:val="21"/>
              </w:rPr>
              <w:t>1</w:t>
            </w:r>
            <w:r>
              <w:rPr>
                <w:rFonts w:ascii="宋体" w:eastAsia="宋体" w:hAnsi="宋体"/>
                <w:sz w:val="21"/>
                <w:szCs w:val="21"/>
              </w:rPr>
              <w:fldChar w:fldCharType="end"/>
            </w:r>
          </w:hyperlink>
        </w:p>
        <w:p w14:paraId="1D21D0FE" w14:textId="77777777" w:rsidR="008924E8" w:rsidRDefault="00000000">
          <w:pPr>
            <w:pStyle w:val="TOC1"/>
            <w:tabs>
              <w:tab w:val="right" w:leader="dot" w:pos="9747"/>
            </w:tabs>
            <w:rPr>
              <w:rFonts w:ascii="宋体" w:eastAsia="宋体" w:hAnsi="宋体" w:hint="eastAsia"/>
              <w:sz w:val="21"/>
              <w:szCs w:val="21"/>
            </w:rPr>
          </w:pPr>
          <w:hyperlink w:anchor="_Toc1010717170" w:history="1">
            <w:r>
              <w:rPr>
                <w:rFonts w:ascii="宋体" w:eastAsia="宋体" w:hAnsi="宋体" w:cs="黑体" w:hint="eastAsia"/>
                <w:sz w:val="21"/>
                <w:szCs w:val="21"/>
              </w:rPr>
              <w:t>5  重大分歧意见的处理过程和依据</w:t>
            </w:r>
            <w:r>
              <w:rPr>
                <w:rFonts w:ascii="宋体" w:eastAsia="宋体" w:hAnsi="宋体"/>
                <w:sz w:val="21"/>
                <w:szCs w:val="21"/>
              </w:rPr>
              <w:tab/>
            </w:r>
            <w:r>
              <w:rPr>
                <w:rFonts w:ascii="宋体" w:eastAsia="宋体" w:hAnsi="宋体" w:hint="eastAsia"/>
                <w:sz w:val="21"/>
                <w:szCs w:val="21"/>
              </w:rPr>
              <w:t>2</w:t>
            </w:r>
          </w:hyperlink>
        </w:p>
        <w:p w14:paraId="2DDFFB7E" w14:textId="77777777" w:rsidR="008924E8" w:rsidRDefault="00000000">
          <w:pPr>
            <w:pStyle w:val="TOC1"/>
            <w:tabs>
              <w:tab w:val="right" w:leader="dot" w:pos="9747"/>
            </w:tabs>
            <w:rPr>
              <w:rFonts w:ascii="宋体" w:eastAsia="宋体" w:hAnsi="宋体" w:hint="eastAsia"/>
              <w:sz w:val="21"/>
              <w:szCs w:val="21"/>
            </w:rPr>
          </w:pPr>
          <w:hyperlink w:anchor="_Toc527828420" w:history="1">
            <w:r>
              <w:rPr>
                <w:rFonts w:ascii="宋体" w:eastAsia="宋体" w:hAnsi="宋体" w:cs="黑体" w:hint="eastAsia"/>
                <w:sz w:val="21"/>
                <w:szCs w:val="21"/>
              </w:rPr>
              <w:t>6  与相关法律法规和标准的关系</w:t>
            </w:r>
            <w:r>
              <w:rPr>
                <w:rFonts w:ascii="宋体" w:eastAsia="宋体" w:hAnsi="宋体"/>
                <w:sz w:val="21"/>
                <w:szCs w:val="21"/>
              </w:rPr>
              <w:tab/>
            </w:r>
            <w:r>
              <w:rPr>
                <w:rFonts w:ascii="宋体" w:eastAsia="宋体" w:hAnsi="宋体" w:hint="eastAsia"/>
                <w:sz w:val="21"/>
                <w:szCs w:val="21"/>
              </w:rPr>
              <w:t>2</w:t>
            </w:r>
          </w:hyperlink>
        </w:p>
        <w:p w14:paraId="629755B5" w14:textId="77777777" w:rsidR="008924E8" w:rsidRDefault="00000000">
          <w:pPr>
            <w:pStyle w:val="TOC1"/>
            <w:tabs>
              <w:tab w:val="right" w:leader="dot" w:pos="9747"/>
            </w:tabs>
            <w:rPr>
              <w:rFonts w:ascii="宋体" w:eastAsia="宋体" w:hAnsi="宋体" w:hint="eastAsia"/>
              <w:sz w:val="21"/>
              <w:szCs w:val="21"/>
            </w:rPr>
          </w:pPr>
          <w:hyperlink w:anchor="_Toc2104792830" w:history="1">
            <w:r>
              <w:rPr>
                <w:rFonts w:ascii="宋体" w:eastAsia="宋体" w:hAnsi="宋体" w:cs="黑体" w:hint="eastAsia"/>
                <w:sz w:val="21"/>
                <w:szCs w:val="21"/>
              </w:rPr>
              <w:t>7  推广实施建议</w:t>
            </w:r>
            <w:r>
              <w:rPr>
                <w:rFonts w:ascii="宋体" w:eastAsia="宋体" w:hAnsi="宋体"/>
                <w:sz w:val="21"/>
                <w:szCs w:val="21"/>
              </w:rPr>
              <w:tab/>
            </w:r>
            <w:r>
              <w:rPr>
                <w:rFonts w:ascii="宋体" w:eastAsia="宋体" w:hAnsi="宋体" w:hint="eastAsia"/>
                <w:sz w:val="21"/>
                <w:szCs w:val="21"/>
              </w:rPr>
              <w:t>2</w:t>
            </w:r>
          </w:hyperlink>
        </w:p>
        <w:p w14:paraId="5D841987" w14:textId="77777777" w:rsidR="008924E8" w:rsidRDefault="00000000">
          <w:pPr>
            <w:pStyle w:val="TOC1"/>
            <w:tabs>
              <w:tab w:val="right" w:leader="dot" w:pos="9747"/>
            </w:tabs>
            <w:rPr>
              <w:rFonts w:ascii="宋体" w:eastAsia="宋体" w:hAnsi="宋体" w:hint="eastAsia"/>
              <w:sz w:val="21"/>
              <w:szCs w:val="21"/>
            </w:rPr>
          </w:pPr>
          <w:hyperlink w:anchor="_Toc1902460426" w:history="1">
            <w:r>
              <w:rPr>
                <w:rFonts w:ascii="宋体" w:eastAsia="宋体" w:hAnsi="宋体" w:cs="黑体" w:hint="eastAsia"/>
                <w:sz w:val="21"/>
                <w:szCs w:val="21"/>
              </w:rPr>
              <w:t>8  起草单位和起草人员信息及分工</w:t>
            </w:r>
            <w:r>
              <w:rPr>
                <w:rFonts w:ascii="宋体" w:eastAsia="宋体" w:hAnsi="宋体"/>
                <w:sz w:val="21"/>
                <w:szCs w:val="21"/>
              </w:rPr>
              <w:tab/>
            </w:r>
            <w:r>
              <w:rPr>
                <w:rFonts w:ascii="宋体" w:eastAsia="宋体" w:hAnsi="宋体" w:hint="eastAsia"/>
                <w:sz w:val="21"/>
                <w:szCs w:val="21"/>
              </w:rPr>
              <w:t>3</w:t>
            </w:r>
          </w:hyperlink>
        </w:p>
        <w:p w14:paraId="5585CF6A" w14:textId="77777777" w:rsidR="008924E8" w:rsidRDefault="00000000">
          <w:pPr>
            <w:jc w:val="center"/>
            <w:rPr>
              <w:rFonts w:ascii="宋体" w:eastAsia="宋体" w:hAnsi="宋体" w:cs="宋体" w:hint="eastAsia"/>
              <w:kern w:val="0"/>
            </w:rPr>
          </w:pPr>
          <w:r>
            <w:rPr>
              <w:rFonts w:ascii="宋体" w:eastAsia="宋体" w:hAnsi="宋体" w:cs="宋体"/>
              <w:kern w:val="0"/>
              <w:szCs w:val="21"/>
            </w:rPr>
            <w:fldChar w:fldCharType="end"/>
          </w:r>
        </w:p>
      </w:sdtContent>
    </w:sdt>
    <w:p w14:paraId="7D1BE9B9" w14:textId="77777777" w:rsidR="008924E8" w:rsidRDefault="008924E8">
      <w:pPr>
        <w:jc w:val="center"/>
        <w:rPr>
          <w:rFonts w:ascii="宋体" w:eastAsia="宋体" w:hAnsi="宋体" w:cs="宋体" w:hint="eastAsia"/>
          <w:kern w:val="0"/>
          <w:sz w:val="22"/>
        </w:rPr>
        <w:sectPr w:rsidR="008924E8">
          <w:headerReference w:type="even" r:id="rId13"/>
          <w:headerReference w:type="default" r:id="rId14"/>
          <w:footerReference w:type="default" r:id="rId15"/>
          <w:headerReference w:type="first" r:id="rId16"/>
          <w:pgSz w:w="11907" w:h="16840"/>
          <w:pgMar w:top="1440" w:right="1080" w:bottom="1440" w:left="1080" w:header="0" w:footer="1116" w:gutter="0"/>
          <w:pgNumType w:fmt="upperRoman" w:start="1"/>
          <w:cols w:space="720"/>
          <w:titlePg/>
          <w:docGrid w:linePitch="286"/>
        </w:sectPr>
      </w:pPr>
    </w:p>
    <w:p w14:paraId="43A429AB" w14:textId="77777777" w:rsidR="008924E8" w:rsidRDefault="00000000">
      <w:pPr>
        <w:spacing w:line="480" w:lineRule="auto"/>
        <w:jc w:val="left"/>
        <w:rPr>
          <w:rFonts w:ascii="黑体" w:eastAsia="黑体" w:hAnsi="黑体" w:cs="黑体" w:hint="eastAsia"/>
          <w:kern w:val="0"/>
          <w:szCs w:val="21"/>
        </w:rPr>
      </w:pPr>
      <w:bookmarkStart w:id="12" w:name="_bookmark22"/>
      <w:bookmarkStart w:id="13" w:name="_Toc10462821"/>
      <w:bookmarkStart w:id="14" w:name="_Toc338340181"/>
      <w:bookmarkStart w:id="15" w:name="_Toc495476948"/>
      <w:bookmarkStart w:id="16" w:name="_Toc497087668"/>
      <w:bookmarkEnd w:id="12"/>
      <w:r>
        <w:rPr>
          <w:rFonts w:ascii="黑体" w:eastAsia="黑体" w:hAnsi="黑体" w:cs="黑体" w:hint="eastAsia"/>
          <w:kern w:val="0"/>
          <w:szCs w:val="21"/>
        </w:rPr>
        <w:lastRenderedPageBreak/>
        <w:t xml:space="preserve">1  </w:t>
      </w:r>
      <w:bookmarkEnd w:id="13"/>
      <w:bookmarkEnd w:id="14"/>
      <w:bookmarkEnd w:id="15"/>
      <w:bookmarkEnd w:id="16"/>
      <w:r>
        <w:rPr>
          <w:rFonts w:ascii="黑体" w:eastAsia="黑体" w:hAnsi="黑体" w:cs="黑体" w:hint="eastAsia"/>
          <w:kern w:val="0"/>
          <w:szCs w:val="21"/>
        </w:rPr>
        <w:t>目的意义</w:t>
      </w:r>
    </w:p>
    <w:p w14:paraId="1CA5C785" w14:textId="77777777" w:rsidR="008924E8" w:rsidRDefault="00000000">
      <w:pPr>
        <w:pStyle w:val="afffc"/>
        <w:rPr>
          <w:szCs w:val="21"/>
        </w:rPr>
      </w:pPr>
      <w:r>
        <w:rPr>
          <w:rFonts w:hint="eastAsia"/>
          <w:szCs w:val="21"/>
        </w:rPr>
        <w:t>高压线路参数是电力系统调度控制和运行维护决策的重要基础数据。当前同塔（同走廊）多回线在江苏电网普遍应用，传统采用人工挂线测量线路参数，往往需要同塔（同走廊）相邻线路陪停，减低了电网的安全裕度。挂线登高作业中高坠风险以及挂接过程中感应电流触电风险等人身安全风险均是传统方法长期无法彻底解决的问题。</w:t>
      </w:r>
    </w:p>
    <w:p w14:paraId="211FEFA4" w14:textId="77777777" w:rsidR="008924E8" w:rsidRDefault="00000000">
      <w:pPr>
        <w:pStyle w:val="afffc"/>
        <w:rPr>
          <w:szCs w:val="21"/>
        </w:rPr>
      </w:pPr>
      <w:r>
        <w:rPr>
          <w:rFonts w:hint="eastAsia"/>
          <w:szCs w:val="21"/>
        </w:rPr>
        <w:t>研究规范化的无人机作业替代人工挂线实现线路参数测量，是解决降低同塔（同走廊）相邻线路陪停概率，减低作业安全风险等业内难题的关键技术路径。项目研究成果可为江苏电网架空输电线路参数的实际测量和校准提供技术支撑；提升江苏电力系统可靠性。亟需制定相应的技术规范，基于无人机的高压线路测参方法可推广应用于各地线路巡检运维及技术支撑部门。</w:t>
      </w:r>
    </w:p>
    <w:p w14:paraId="5B8B2649" w14:textId="77777777" w:rsidR="008924E8" w:rsidRDefault="00000000">
      <w:pPr>
        <w:spacing w:line="480" w:lineRule="auto"/>
        <w:jc w:val="left"/>
        <w:rPr>
          <w:rFonts w:cs="Times New Roman"/>
          <w:snapToGrid w:val="0"/>
          <w:kern w:val="0"/>
        </w:rPr>
      </w:pPr>
      <w:r>
        <w:rPr>
          <w:rFonts w:ascii="黑体" w:eastAsia="黑体" w:hAnsi="黑体" w:cs="黑体" w:hint="eastAsia"/>
          <w:kern w:val="0"/>
          <w:szCs w:val="21"/>
        </w:rPr>
        <w:t>2  任务来源</w:t>
      </w:r>
    </w:p>
    <w:p w14:paraId="6C25FD15" w14:textId="77777777" w:rsidR="008924E8" w:rsidRDefault="00000000">
      <w:pPr>
        <w:widowControl/>
        <w:tabs>
          <w:tab w:val="left" w:pos="832"/>
        </w:tabs>
        <w:ind w:firstLineChars="200" w:firstLine="420"/>
        <w:jc w:val="left"/>
        <w:rPr>
          <w:rFonts w:cs="Times New Roman"/>
          <w:snapToGrid w:val="0"/>
          <w:kern w:val="0"/>
        </w:rPr>
      </w:pPr>
      <w:r>
        <w:rPr>
          <w:rFonts w:cs="Times New Roman" w:hint="eastAsia"/>
          <w:snapToGrid w:val="0"/>
          <w:kern w:val="0"/>
        </w:rPr>
        <w:t>为规范无人机辅助作业流程、技术要求和安全措施，提升测量工作的智能化水平和作业安全性，根据《江苏省电机工程学会关于申报</w:t>
      </w:r>
      <w:r>
        <w:rPr>
          <w:rFonts w:cs="Times New Roman" w:hint="eastAsia"/>
          <w:snapToGrid w:val="0"/>
          <w:kern w:val="0"/>
        </w:rPr>
        <w:t>2025</w:t>
      </w:r>
      <w:r>
        <w:rPr>
          <w:rFonts w:cs="Times New Roman" w:hint="eastAsia"/>
          <w:snapToGrid w:val="0"/>
          <w:kern w:val="0"/>
        </w:rPr>
        <w:t>年第一批团体标准项目的通知》的要求，由国网江苏省电力有限公司南京供电分公司牵头，联合国内多家电力企业、科研院所和设备制造商，共同制定本标准。</w:t>
      </w:r>
    </w:p>
    <w:p w14:paraId="779D3342" w14:textId="77777777" w:rsidR="008924E8" w:rsidRDefault="00000000">
      <w:pPr>
        <w:widowControl/>
        <w:tabs>
          <w:tab w:val="left" w:pos="832"/>
        </w:tabs>
        <w:ind w:firstLineChars="200" w:firstLine="420"/>
        <w:jc w:val="left"/>
        <w:rPr>
          <w:rFonts w:cs="Times New Roman"/>
          <w:snapToGrid w:val="0"/>
          <w:kern w:val="0"/>
        </w:rPr>
      </w:pPr>
      <w:r>
        <w:rPr>
          <w:rFonts w:cs="Times New Roman" w:hint="eastAsia"/>
          <w:snapToGrid w:val="0"/>
          <w:kern w:val="0"/>
        </w:rPr>
        <w:t>本标准根据以下原则编制：</w:t>
      </w:r>
    </w:p>
    <w:p w14:paraId="209CE77E" w14:textId="77777777" w:rsidR="008924E8" w:rsidRDefault="00000000">
      <w:pPr>
        <w:widowControl/>
        <w:tabs>
          <w:tab w:val="left" w:pos="832"/>
        </w:tabs>
        <w:ind w:firstLineChars="200" w:firstLine="420"/>
        <w:jc w:val="left"/>
        <w:rPr>
          <w:rFonts w:cs="Times New Roman"/>
          <w:snapToGrid w:val="0"/>
          <w:kern w:val="0"/>
        </w:rPr>
      </w:pPr>
      <w:r>
        <w:rPr>
          <w:rFonts w:cs="Times New Roman" w:hint="eastAsia"/>
          <w:snapToGrid w:val="0"/>
          <w:kern w:val="0"/>
        </w:rPr>
        <w:t>（</w:t>
      </w:r>
      <w:r>
        <w:rPr>
          <w:rFonts w:cs="Times New Roman" w:hint="eastAsia"/>
          <w:snapToGrid w:val="0"/>
          <w:kern w:val="0"/>
        </w:rPr>
        <w:t>1</w:t>
      </w:r>
      <w:r>
        <w:rPr>
          <w:rFonts w:cs="Times New Roman" w:hint="eastAsia"/>
          <w:snapToGrid w:val="0"/>
          <w:kern w:val="0"/>
        </w:rPr>
        <w:t>）遵守现有相关法律、条例、标准和导则，并遵循国家电网公司技术标准的编写要求；</w:t>
      </w:r>
    </w:p>
    <w:p w14:paraId="7C9DDF48" w14:textId="77777777" w:rsidR="008924E8" w:rsidRDefault="00000000">
      <w:pPr>
        <w:widowControl/>
        <w:tabs>
          <w:tab w:val="left" w:pos="832"/>
        </w:tabs>
        <w:ind w:firstLineChars="200" w:firstLine="420"/>
        <w:jc w:val="left"/>
        <w:rPr>
          <w:rFonts w:cs="Times New Roman"/>
          <w:snapToGrid w:val="0"/>
          <w:kern w:val="0"/>
        </w:rPr>
      </w:pPr>
      <w:r>
        <w:rPr>
          <w:rFonts w:cs="Times New Roman" w:hint="eastAsia"/>
          <w:snapToGrid w:val="0"/>
          <w:kern w:val="0"/>
        </w:rPr>
        <w:t>（</w:t>
      </w:r>
      <w:r>
        <w:rPr>
          <w:rFonts w:cs="Times New Roman" w:hint="eastAsia"/>
          <w:snapToGrid w:val="0"/>
          <w:kern w:val="0"/>
        </w:rPr>
        <w:t>2</w:t>
      </w:r>
      <w:r>
        <w:rPr>
          <w:rFonts w:cs="Times New Roman" w:hint="eastAsia"/>
          <w:snapToGrid w:val="0"/>
          <w:kern w:val="0"/>
        </w:rPr>
        <w:t>）以现有输电线路参数测量要求为基础，与</w:t>
      </w:r>
      <w:r>
        <w:rPr>
          <w:rFonts w:cs="Times New Roman" w:hint="eastAsia"/>
          <w:snapToGrid w:val="0"/>
          <w:kern w:val="0"/>
        </w:rPr>
        <w:t xml:space="preserve">DL/T 1583-2016 </w:t>
      </w:r>
      <w:r>
        <w:rPr>
          <w:rFonts w:cs="Times New Roman" w:hint="eastAsia"/>
          <w:snapToGrid w:val="0"/>
          <w:kern w:val="0"/>
        </w:rPr>
        <w:t>《交流输电线路工频电气参数测量导则》等行业标准保持衔接；</w:t>
      </w:r>
    </w:p>
    <w:p w14:paraId="076263BE" w14:textId="77777777" w:rsidR="008924E8" w:rsidRDefault="00000000">
      <w:pPr>
        <w:widowControl/>
        <w:tabs>
          <w:tab w:val="left" w:pos="832"/>
        </w:tabs>
        <w:ind w:firstLineChars="200" w:firstLine="420"/>
        <w:jc w:val="left"/>
        <w:rPr>
          <w:rFonts w:cs="Times New Roman"/>
          <w:snapToGrid w:val="0"/>
          <w:kern w:val="0"/>
        </w:rPr>
      </w:pPr>
      <w:r>
        <w:rPr>
          <w:rFonts w:cs="Times New Roman" w:hint="eastAsia"/>
          <w:snapToGrid w:val="0"/>
          <w:kern w:val="0"/>
        </w:rPr>
        <w:t>（</w:t>
      </w:r>
      <w:r>
        <w:rPr>
          <w:rFonts w:cs="Times New Roman" w:hint="eastAsia"/>
          <w:snapToGrid w:val="0"/>
          <w:kern w:val="0"/>
        </w:rPr>
        <w:t>3</w:t>
      </w:r>
      <w:r>
        <w:rPr>
          <w:rFonts w:cs="Times New Roman" w:hint="eastAsia"/>
          <w:snapToGrid w:val="0"/>
          <w:kern w:val="0"/>
        </w:rPr>
        <w:t>）</w:t>
      </w:r>
      <w:r>
        <w:rPr>
          <w:rFonts w:cs="Times New Roman"/>
          <w:snapToGrid w:val="0"/>
          <w:kern w:val="0"/>
        </w:rPr>
        <w:t>结合无人机柔性挂接技术应用需要，补充完善相关技术要求、安全措施和试验方法</w:t>
      </w:r>
      <w:r>
        <w:rPr>
          <w:rFonts w:cs="Times New Roman" w:hint="eastAsia"/>
          <w:snapToGrid w:val="0"/>
          <w:kern w:val="0"/>
        </w:rPr>
        <w:t>。</w:t>
      </w:r>
    </w:p>
    <w:p w14:paraId="0D2C2458" w14:textId="77777777" w:rsidR="008924E8" w:rsidRDefault="00000000">
      <w:pPr>
        <w:spacing w:line="480" w:lineRule="auto"/>
        <w:jc w:val="left"/>
        <w:rPr>
          <w:rFonts w:ascii="黑体" w:eastAsia="黑体" w:hAnsi="黑体" w:cs="黑体" w:hint="eastAsia"/>
          <w:kern w:val="0"/>
          <w:szCs w:val="21"/>
        </w:rPr>
      </w:pPr>
      <w:r>
        <w:rPr>
          <w:rFonts w:ascii="黑体" w:eastAsia="黑体" w:hAnsi="黑体" w:cs="黑体" w:hint="eastAsia"/>
          <w:kern w:val="0"/>
          <w:szCs w:val="21"/>
        </w:rPr>
        <w:t>3  编制过程</w:t>
      </w:r>
    </w:p>
    <w:p w14:paraId="4555936B" w14:textId="77777777" w:rsidR="008924E8" w:rsidRDefault="00000000">
      <w:pPr>
        <w:pStyle w:val="afffff0"/>
        <w:spacing w:before="78" w:after="78" w:line="240" w:lineRule="auto"/>
        <w:ind w:firstLine="420"/>
        <w:rPr>
          <w:rFonts w:ascii="Times New Roman" w:hAnsi="Times New Roman" w:cs="Times New Roman"/>
          <w:snapToGrid w:val="0"/>
          <w:kern w:val="0"/>
        </w:rPr>
      </w:pPr>
      <w:r>
        <w:rPr>
          <w:rFonts w:ascii="Times New Roman" w:hAnsi="Times New Roman" w:cs="Times New Roman" w:hint="eastAsia"/>
          <w:snapToGrid w:val="0"/>
          <w:kern w:val="0"/>
        </w:rPr>
        <w:t>2025</w:t>
      </w:r>
      <w:r>
        <w:rPr>
          <w:rFonts w:ascii="Times New Roman" w:hAnsi="Times New Roman" w:cs="Times New Roman" w:hint="eastAsia"/>
          <w:snapToGrid w:val="0"/>
          <w:kern w:val="0"/>
        </w:rPr>
        <w:t>年</w:t>
      </w:r>
      <w:r>
        <w:rPr>
          <w:rFonts w:ascii="Times New Roman" w:hAnsi="Times New Roman" w:cs="Times New Roman" w:hint="eastAsia"/>
          <w:snapToGrid w:val="0"/>
          <w:kern w:val="0"/>
        </w:rPr>
        <w:t>3</w:t>
      </w:r>
      <w:r>
        <w:rPr>
          <w:rFonts w:ascii="Times New Roman" w:hAnsi="Times New Roman" w:cs="Times New Roman" w:hint="eastAsia"/>
          <w:snapToGrid w:val="0"/>
          <w:kern w:val="0"/>
        </w:rPr>
        <w:t>月，本标准由国网江苏省电力有限公司南京供电分公司提出。</w:t>
      </w:r>
    </w:p>
    <w:p w14:paraId="123F1AA7" w14:textId="77777777" w:rsidR="008924E8" w:rsidRDefault="00000000">
      <w:pPr>
        <w:pStyle w:val="afffff0"/>
        <w:spacing w:before="78" w:after="78" w:line="240" w:lineRule="auto"/>
        <w:ind w:firstLine="420"/>
        <w:rPr>
          <w:rFonts w:ascii="Times New Roman" w:hAnsi="Times New Roman" w:cs="Times New Roman"/>
          <w:snapToGrid w:val="0"/>
          <w:kern w:val="0"/>
        </w:rPr>
      </w:pPr>
      <w:r>
        <w:rPr>
          <w:rFonts w:ascii="Times New Roman" w:hAnsi="Times New Roman" w:cs="Times New Roman" w:hint="eastAsia"/>
          <w:snapToGrid w:val="0"/>
          <w:kern w:val="0"/>
        </w:rPr>
        <w:t>2025</w:t>
      </w:r>
      <w:r>
        <w:rPr>
          <w:rFonts w:ascii="Times New Roman" w:hAnsi="Times New Roman" w:cs="Times New Roman" w:hint="eastAsia"/>
          <w:snapToGrid w:val="0"/>
          <w:kern w:val="0"/>
        </w:rPr>
        <w:t>年</w:t>
      </w:r>
      <w:r>
        <w:rPr>
          <w:rFonts w:ascii="Times New Roman" w:hAnsi="Times New Roman" w:cs="Times New Roman" w:hint="eastAsia"/>
          <w:snapToGrid w:val="0"/>
          <w:kern w:val="0"/>
        </w:rPr>
        <w:t>6</w:t>
      </w:r>
      <w:r>
        <w:rPr>
          <w:rFonts w:ascii="Times New Roman" w:hAnsi="Times New Roman" w:cs="Times New Roman" w:hint="eastAsia"/>
          <w:snapToGrid w:val="0"/>
          <w:kern w:val="0"/>
        </w:rPr>
        <w:t>月，本标准部分起草单位对文稿进行了审阅，形成讨论稿。</w:t>
      </w:r>
    </w:p>
    <w:p w14:paraId="4937DA3A" w14:textId="77777777" w:rsidR="008924E8" w:rsidRDefault="00000000">
      <w:pPr>
        <w:pStyle w:val="afffff0"/>
        <w:spacing w:before="78" w:after="78" w:line="240" w:lineRule="auto"/>
        <w:ind w:firstLine="420"/>
        <w:rPr>
          <w:rFonts w:ascii="Times New Roman" w:hAnsi="Times New Roman" w:cs="Times New Roman"/>
          <w:snapToGrid w:val="0"/>
          <w:kern w:val="0"/>
        </w:rPr>
      </w:pPr>
      <w:r>
        <w:rPr>
          <w:rFonts w:ascii="Times New Roman" w:hAnsi="Times New Roman" w:cs="Times New Roman" w:hint="eastAsia"/>
          <w:snapToGrid w:val="0"/>
          <w:kern w:val="0"/>
        </w:rPr>
        <w:t>2025</w:t>
      </w:r>
      <w:r>
        <w:rPr>
          <w:rFonts w:ascii="Times New Roman" w:hAnsi="Times New Roman" w:cs="Times New Roman" w:hint="eastAsia"/>
          <w:snapToGrid w:val="0"/>
          <w:kern w:val="0"/>
        </w:rPr>
        <w:t>年</w:t>
      </w:r>
      <w:r>
        <w:rPr>
          <w:rFonts w:ascii="Times New Roman" w:hAnsi="Times New Roman" w:cs="Times New Roman" w:hint="eastAsia"/>
          <w:snapToGrid w:val="0"/>
          <w:kern w:val="0"/>
        </w:rPr>
        <w:t>12</w:t>
      </w:r>
      <w:r>
        <w:rPr>
          <w:rFonts w:ascii="Times New Roman" w:hAnsi="Times New Roman" w:cs="Times New Roman" w:hint="eastAsia"/>
          <w:snapToGrid w:val="0"/>
          <w:kern w:val="0"/>
        </w:rPr>
        <w:t>月，本标准工作组对文稿进行了审阅，形成第二轮讨论稿。</w:t>
      </w:r>
    </w:p>
    <w:p w14:paraId="2F5B6900" w14:textId="77777777" w:rsidR="008924E8" w:rsidRDefault="00000000">
      <w:pPr>
        <w:pStyle w:val="afffff0"/>
        <w:spacing w:before="78" w:after="78" w:line="240" w:lineRule="auto"/>
        <w:ind w:firstLine="420"/>
        <w:rPr>
          <w:rFonts w:ascii="Times New Roman" w:hAnsi="Times New Roman" w:cs="Times New Roman"/>
          <w:snapToGrid w:val="0"/>
          <w:kern w:val="0"/>
        </w:rPr>
      </w:pPr>
      <w:r>
        <w:rPr>
          <w:rFonts w:ascii="Times New Roman" w:hAnsi="Times New Roman" w:cs="Times New Roman" w:hint="eastAsia"/>
          <w:snapToGrid w:val="0"/>
          <w:kern w:val="0"/>
        </w:rPr>
        <w:t>2026</w:t>
      </w:r>
      <w:r>
        <w:rPr>
          <w:rFonts w:ascii="Times New Roman" w:hAnsi="Times New Roman" w:cs="Times New Roman" w:hint="eastAsia"/>
          <w:snapToGrid w:val="0"/>
          <w:kern w:val="0"/>
        </w:rPr>
        <w:t>年</w:t>
      </w:r>
      <w:r>
        <w:rPr>
          <w:rFonts w:ascii="Times New Roman" w:hAnsi="Times New Roman" w:cs="Times New Roman" w:hint="eastAsia"/>
          <w:snapToGrid w:val="0"/>
          <w:kern w:val="0"/>
        </w:rPr>
        <w:t>5</w:t>
      </w:r>
      <w:r>
        <w:rPr>
          <w:rFonts w:ascii="Times New Roman" w:hAnsi="Times New Roman" w:cs="Times New Roman" w:hint="eastAsia"/>
          <w:snapToGrid w:val="0"/>
          <w:kern w:val="0"/>
        </w:rPr>
        <w:t>月，本标准通过了学会组织召开的中期审查，形成征求意见稿。</w:t>
      </w:r>
    </w:p>
    <w:p w14:paraId="215835A3" w14:textId="77777777" w:rsidR="008924E8" w:rsidRDefault="00000000">
      <w:pPr>
        <w:spacing w:line="480" w:lineRule="auto"/>
        <w:jc w:val="left"/>
        <w:outlineLvl w:val="0"/>
        <w:rPr>
          <w:rFonts w:ascii="黑体" w:eastAsia="黑体" w:hAnsi="黑体" w:cs="黑体" w:hint="eastAsia"/>
          <w:kern w:val="0"/>
          <w:szCs w:val="21"/>
        </w:rPr>
      </w:pPr>
      <w:bookmarkStart w:id="17" w:name="_Toc1892640936"/>
      <w:r>
        <w:rPr>
          <w:rFonts w:ascii="黑体" w:eastAsia="黑体" w:hAnsi="黑体" w:cs="黑体" w:hint="eastAsia"/>
          <w:kern w:val="0"/>
          <w:szCs w:val="21"/>
        </w:rPr>
        <w:t>4  主要内容及技术指标确立</w:t>
      </w:r>
      <w:bookmarkEnd w:id="17"/>
    </w:p>
    <w:p w14:paraId="1F0B579B" w14:textId="77777777" w:rsidR="008924E8" w:rsidRDefault="00000000">
      <w:pPr>
        <w:pStyle w:val="afffff0"/>
        <w:snapToGrid/>
        <w:spacing w:beforeLines="0" w:afterLines="0" w:line="240" w:lineRule="auto"/>
        <w:ind w:firstLineChars="0" w:firstLine="0"/>
        <w:rPr>
          <w:rFonts w:ascii="黑体" w:eastAsia="黑体" w:hAnsi="黑体" w:hint="eastAsia"/>
        </w:rPr>
      </w:pPr>
      <w:r>
        <w:rPr>
          <w:rFonts w:ascii="黑体" w:eastAsia="黑体" w:hAnsi="黑体" w:hint="eastAsia"/>
        </w:rPr>
        <w:t>4.1</w:t>
      </w:r>
      <w:r>
        <w:rPr>
          <w:rFonts w:ascii="黑体" w:eastAsia="黑体" w:hAnsi="黑体"/>
        </w:rPr>
        <w:t xml:space="preserve">  </w:t>
      </w:r>
      <w:r>
        <w:rPr>
          <w:rFonts w:ascii="黑体" w:eastAsia="黑体" w:hAnsi="黑体" w:hint="eastAsia"/>
        </w:rPr>
        <w:t>主要内容</w:t>
      </w:r>
    </w:p>
    <w:p w14:paraId="6B3F4DC6" w14:textId="77777777" w:rsidR="008924E8" w:rsidRDefault="00000000">
      <w:pPr>
        <w:autoSpaceDE w:val="0"/>
        <w:autoSpaceDN w:val="0"/>
        <w:adjustRightInd w:val="0"/>
        <w:ind w:firstLineChars="200" w:firstLine="420"/>
        <w:rPr>
          <w:rFonts w:ascii="宋体" w:hAnsi="宋体" w:hint="eastAsia"/>
          <w:snapToGrid w:val="0"/>
          <w:kern w:val="0"/>
        </w:rPr>
      </w:pPr>
      <w:r>
        <w:rPr>
          <w:rFonts w:ascii="宋体" w:hAnsi="宋体" w:hint="eastAsia"/>
          <w:snapToGrid w:val="0"/>
          <w:kern w:val="0"/>
        </w:rPr>
        <w:t>《标准》共分8章。</w:t>
      </w:r>
    </w:p>
    <w:p w14:paraId="3EB39AD0" w14:textId="77777777" w:rsidR="008924E8" w:rsidRDefault="00000000">
      <w:pPr>
        <w:autoSpaceDE w:val="0"/>
        <w:autoSpaceDN w:val="0"/>
        <w:adjustRightInd w:val="0"/>
        <w:ind w:firstLineChars="200" w:firstLine="420"/>
        <w:rPr>
          <w:rFonts w:ascii="宋体" w:hAnsi="宋体" w:hint="eastAsia"/>
          <w:snapToGrid w:val="0"/>
          <w:kern w:val="0"/>
        </w:rPr>
      </w:pPr>
      <w:r>
        <w:rPr>
          <w:rFonts w:ascii="宋体" w:hAnsi="宋体" w:hint="eastAsia"/>
          <w:snapToGrid w:val="0"/>
          <w:kern w:val="0"/>
        </w:rPr>
        <w:t>第 1 章 “范围”，主要说明本标准的技术内容及适用范围。</w:t>
      </w:r>
    </w:p>
    <w:p w14:paraId="24587EAF" w14:textId="77777777" w:rsidR="008924E8" w:rsidRDefault="00000000">
      <w:pPr>
        <w:autoSpaceDE w:val="0"/>
        <w:autoSpaceDN w:val="0"/>
        <w:adjustRightInd w:val="0"/>
        <w:ind w:firstLineChars="200" w:firstLine="420"/>
        <w:rPr>
          <w:rFonts w:ascii="宋体" w:hAnsi="宋体" w:hint="eastAsia"/>
          <w:snapToGrid w:val="0"/>
          <w:kern w:val="0"/>
        </w:rPr>
      </w:pPr>
      <w:r>
        <w:rPr>
          <w:rFonts w:ascii="宋体" w:hAnsi="宋体" w:hint="eastAsia"/>
          <w:snapToGrid w:val="0"/>
          <w:kern w:val="0"/>
        </w:rPr>
        <w:t>第 2 章 “规范性引用文件”，列出了本标准所引用的8项标准、规范和规程。</w:t>
      </w:r>
    </w:p>
    <w:p w14:paraId="203F4CD2" w14:textId="77777777" w:rsidR="008924E8" w:rsidRDefault="00000000">
      <w:pPr>
        <w:autoSpaceDE w:val="0"/>
        <w:autoSpaceDN w:val="0"/>
        <w:adjustRightInd w:val="0"/>
        <w:ind w:firstLineChars="200" w:firstLine="420"/>
        <w:rPr>
          <w:rFonts w:ascii="宋体" w:hAnsi="宋体" w:hint="eastAsia"/>
          <w:snapToGrid w:val="0"/>
          <w:kern w:val="0"/>
        </w:rPr>
      </w:pPr>
      <w:r>
        <w:rPr>
          <w:rFonts w:ascii="宋体" w:hAnsi="宋体" w:hint="eastAsia"/>
          <w:snapToGrid w:val="0"/>
          <w:kern w:val="0"/>
        </w:rPr>
        <w:t>第 3 章 “术语及定义”，共5条，对《标准》采用的主要术语进行了定义。</w:t>
      </w:r>
    </w:p>
    <w:p w14:paraId="6997FF18" w14:textId="77777777" w:rsidR="008924E8" w:rsidRDefault="00000000">
      <w:pPr>
        <w:autoSpaceDE w:val="0"/>
        <w:autoSpaceDN w:val="0"/>
        <w:adjustRightInd w:val="0"/>
        <w:ind w:firstLineChars="200" w:firstLine="420"/>
        <w:rPr>
          <w:rFonts w:ascii="宋体" w:hAnsi="宋体" w:hint="eastAsia"/>
          <w:snapToGrid w:val="0"/>
          <w:kern w:val="0"/>
        </w:rPr>
      </w:pPr>
      <w:r>
        <w:rPr>
          <w:rFonts w:ascii="宋体" w:hAnsi="宋体" w:hint="eastAsia"/>
          <w:snapToGrid w:val="0"/>
          <w:kern w:val="0"/>
        </w:rPr>
        <w:t>第 4 章 “测量条件”，共2条，主要对技术标准的测量</w:t>
      </w:r>
      <w:r>
        <w:rPr>
          <w:rFonts w:hint="eastAsia"/>
          <w:spacing w:val="2"/>
        </w:rPr>
        <w:t>设备</w:t>
      </w:r>
      <w:r>
        <w:rPr>
          <w:spacing w:val="2"/>
        </w:rPr>
        <w:t>工作条件</w:t>
      </w:r>
      <w:r>
        <w:rPr>
          <w:rFonts w:hint="eastAsia"/>
          <w:spacing w:val="2"/>
        </w:rPr>
        <w:t>及作业环境条件</w:t>
      </w:r>
      <w:r>
        <w:rPr>
          <w:rFonts w:ascii="宋体" w:hAnsi="宋体" w:hint="eastAsia"/>
          <w:snapToGrid w:val="0"/>
          <w:kern w:val="0"/>
        </w:rPr>
        <w:t>进行了规定。</w:t>
      </w:r>
    </w:p>
    <w:p w14:paraId="484B9965" w14:textId="77777777" w:rsidR="008924E8" w:rsidRDefault="00000000">
      <w:pPr>
        <w:autoSpaceDE w:val="0"/>
        <w:autoSpaceDN w:val="0"/>
        <w:adjustRightInd w:val="0"/>
        <w:ind w:firstLineChars="200" w:firstLine="420"/>
        <w:rPr>
          <w:rFonts w:ascii="宋体" w:hAnsi="宋体" w:hint="eastAsia"/>
          <w:snapToGrid w:val="0"/>
          <w:kern w:val="0"/>
        </w:rPr>
      </w:pPr>
      <w:r>
        <w:rPr>
          <w:rFonts w:ascii="宋体" w:hAnsi="宋体" w:hint="eastAsia"/>
          <w:snapToGrid w:val="0"/>
          <w:kern w:val="0"/>
        </w:rPr>
        <w:t>第 5 章 “</w:t>
      </w:r>
      <w:r>
        <w:rPr>
          <w:rFonts w:ascii="宋体" w:eastAsia="宋体" w:hAnsi="宋体" w:hint="eastAsia"/>
          <w:szCs w:val="21"/>
        </w:rPr>
        <w:t>测量设备</w:t>
      </w:r>
      <w:r>
        <w:rPr>
          <w:rFonts w:ascii="宋体" w:hAnsi="宋体" w:hint="eastAsia"/>
          <w:snapToGrid w:val="0"/>
          <w:kern w:val="0"/>
        </w:rPr>
        <w:t>”，共4条，主要对技术标准的</w:t>
      </w:r>
      <w:r>
        <w:rPr>
          <w:rFonts w:ascii="宋体" w:hAnsi="宋体"/>
          <w:snapToGrid w:val="0"/>
          <w:kern w:val="0"/>
        </w:rPr>
        <w:t>挂接装置</w:t>
      </w:r>
      <w:r>
        <w:rPr>
          <w:rFonts w:ascii="宋体" w:hAnsi="宋体" w:hint="eastAsia"/>
          <w:snapToGrid w:val="0"/>
          <w:kern w:val="0"/>
        </w:rPr>
        <w:t>的功能</w:t>
      </w:r>
      <w:r>
        <w:rPr>
          <w:rFonts w:hint="eastAsia"/>
          <w:spacing w:val="2"/>
        </w:rPr>
        <w:t>及</w:t>
      </w:r>
      <w:r>
        <w:rPr>
          <w:rFonts w:ascii="宋体" w:hAnsi="宋体" w:hint="eastAsia"/>
          <w:snapToGrid w:val="0"/>
          <w:kern w:val="0"/>
        </w:rPr>
        <w:t>试验项目进行了规定。</w:t>
      </w:r>
    </w:p>
    <w:p w14:paraId="6B0BCAD0" w14:textId="77777777" w:rsidR="008924E8" w:rsidRDefault="00000000">
      <w:pPr>
        <w:autoSpaceDE w:val="0"/>
        <w:autoSpaceDN w:val="0"/>
        <w:adjustRightInd w:val="0"/>
        <w:ind w:firstLineChars="200" w:firstLine="420"/>
        <w:rPr>
          <w:rFonts w:ascii="宋体" w:hAnsi="宋体" w:hint="eastAsia"/>
          <w:snapToGrid w:val="0"/>
          <w:kern w:val="0"/>
          <w:highlight w:val="yellow"/>
        </w:rPr>
      </w:pPr>
      <w:r>
        <w:rPr>
          <w:rFonts w:ascii="宋体" w:hAnsi="宋体" w:hint="eastAsia"/>
          <w:snapToGrid w:val="0"/>
          <w:kern w:val="0"/>
        </w:rPr>
        <w:t>第 6 章 “</w:t>
      </w:r>
      <w:r>
        <w:rPr>
          <w:rFonts w:ascii="宋体" w:eastAsia="宋体" w:hAnsi="宋体" w:hint="eastAsia"/>
          <w:szCs w:val="21"/>
        </w:rPr>
        <w:t>人员要求</w:t>
      </w:r>
      <w:r>
        <w:rPr>
          <w:rFonts w:ascii="宋体" w:hAnsi="宋体" w:hint="eastAsia"/>
          <w:snapToGrid w:val="0"/>
          <w:kern w:val="0"/>
        </w:rPr>
        <w:t>”，共1条，主要对技术标准的试验工作的人员及过程安全管理提出了要求。</w:t>
      </w:r>
    </w:p>
    <w:p w14:paraId="242E7A91" w14:textId="77777777" w:rsidR="008924E8" w:rsidRDefault="00000000">
      <w:pPr>
        <w:autoSpaceDE w:val="0"/>
        <w:autoSpaceDN w:val="0"/>
        <w:adjustRightInd w:val="0"/>
        <w:ind w:firstLineChars="200" w:firstLine="420"/>
        <w:rPr>
          <w:rFonts w:ascii="宋体" w:hAnsi="宋体" w:hint="eastAsia"/>
          <w:snapToGrid w:val="0"/>
          <w:kern w:val="0"/>
        </w:rPr>
      </w:pPr>
      <w:r>
        <w:rPr>
          <w:rFonts w:ascii="宋体" w:hAnsi="宋体" w:hint="eastAsia"/>
          <w:snapToGrid w:val="0"/>
          <w:kern w:val="0"/>
        </w:rPr>
        <w:t>第 7 章 “</w:t>
      </w:r>
      <w:r>
        <w:rPr>
          <w:rFonts w:ascii="宋体" w:eastAsia="宋体" w:hAnsi="宋体" w:hint="eastAsia"/>
          <w:szCs w:val="21"/>
        </w:rPr>
        <w:t>测量方法</w:t>
      </w:r>
      <w:r>
        <w:rPr>
          <w:rFonts w:ascii="宋体" w:hAnsi="宋体" w:hint="eastAsia"/>
          <w:snapToGrid w:val="0"/>
          <w:kern w:val="0"/>
        </w:rPr>
        <w:t>”，共3条，主要对技术标准的使用步骤方法提出了要求。</w:t>
      </w:r>
    </w:p>
    <w:p w14:paraId="63EE15C1" w14:textId="77777777" w:rsidR="008924E8" w:rsidRDefault="00000000">
      <w:pPr>
        <w:autoSpaceDE w:val="0"/>
        <w:autoSpaceDN w:val="0"/>
        <w:adjustRightInd w:val="0"/>
        <w:ind w:firstLineChars="200" w:firstLine="420"/>
        <w:rPr>
          <w:rFonts w:ascii="宋体" w:hAnsi="宋体" w:hint="eastAsia"/>
          <w:snapToGrid w:val="0"/>
          <w:kern w:val="0"/>
        </w:rPr>
      </w:pPr>
      <w:r>
        <w:rPr>
          <w:rFonts w:ascii="宋体" w:hAnsi="宋体" w:hint="eastAsia"/>
          <w:snapToGrid w:val="0"/>
          <w:kern w:val="0"/>
        </w:rPr>
        <w:t>第 8 章 “</w:t>
      </w:r>
      <w:r>
        <w:rPr>
          <w:rFonts w:ascii="宋体" w:eastAsia="宋体" w:hAnsi="宋体" w:hint="eastAsia"/>
          <w:szCs w:val="21"/>
        </w:rPr>
        <w:t>数据验证</w:t>
      </w:r>
      <w:r>
        <w:rPr>
          <w:rFonts w:ascii="宋体" w:hAnsi="宋体" w:hint="eastAsia"/>
          <w:snapToGrid w:val="0"/>
          <w:kern w:val="0"/>
        </w:rPr>
        <w:t>”，共2条，主要对技术标准的试验数据验证进行了规定。</w:t>
      </w:r>
    </w:p>
    <w:p w14:paraId="083885CE" w14:textId="77777777" w:rsidR="008924E8" w:rsidRDefault="00000000">
      <w:pPr>
        <w:autoSpaceDE w:val="0"/>
        <w:autoSpaceDN w:val="0"/>
        <w:adjustRightInd w:val="0"/>
        <w:ind w:firstLineChars="200" w:firstLine="420"/>
        <w:rPr>
          <w:rFonts w:ascii="宋体" w:hAnsi="宋体" w:hint="eastAsia"/>
          <w:snapToGrid w:val="0"/>
          <w:kern w:val="0"/>
        </w:rPr>
      </w:pPr>
      <w:r>
        <w:rPr>
          <w:rFonts w:ascii="宋体" w:hAnsi="宋体" w:hint="eastAsia"/>
          <w:snapToGrid w:val="0"/>
          <w:kern w:val="0"/>
        </w:rPr>
        <w:t>第 9 章 “</w:t>
      </w:r>
      <w:r>
        <w:rPr>
          <w:rFonts w:ascii="宋体" w:eastAsia="宋体" w:hAnsi="宋体" w:hint="eastAsia"/>
          <w:szCs w:val="21"/>
        </w:rPr>
        <w:t>数据存储记录</w:t>
      </w:r>
      <w:r>
        <w:rPr>
          <w:rFonts w:ascii="宋体" w:hAnsi="宋体" w:hint="eastAsia"/>
          <w:snapToGrid w:val="0"/>
          <w:kern w:val="0"/>
        </w:rPr>
        <w:t>”，列出了试验数据</w:t>
      </w:r>
      <w:r>
        <w:rPr>
          <w:rFonts w:hint="eastAsia"/>
        </w:rPr>
        <w:t>记录应包含的信息。</w:t>
      </w:r>
    </w:p>
    <w:p w14:paraId="5655751D" w14:textId="77777777" w:rsidR="008924E8" w:rsidRDefault="00000000">
      <w:pPr>
        <w:pStyle w:val="afffff0"/>
        <w:snapToGrid/>
        <w:spacing w:beforeLines="0" w:afterLines="0" w:line="240" w:lineRule="auto"/>
        <w:ind w:firstLineChars="0" w:firstLine="0"/>
        <w:rPr>
          <w:rFonts w:ascii="黑体" w:eastAsia="黑体" w:hAnsi="黑体" w:hint="eastAsia"/>
        </w:rPr>
      </w:pPr>
      <w:r>
        <w:rPr>
          <w:rFonts w:ascii="黑体" w:eastAsia="黑体" w:hAnsi="黑体"/>
        </w:rPr>
        <w:t>4</w:t>
      </w:r>
      <w:r>
        <w:rPr>
          <w:rFonts w:ascii="黑体" w:eastAsia="黑体" w:hAnsi="黑体" w:hint="eastAsia"/>
        </w:rPr>
        <w:t>.2</w:t>
      </w:r>
      <w:r>
        <w:rPr>
          <w:rFonts w:ascii="黑体" w:eastAsia="黑体" w:hAnsi="黑体"/>
        </w:rPr>
        <w:t xml:space="preserve">  </w:t>
      </w:r>
      <w:r>
        <w:rPr>
          <w:rFonts w:ascii="黑体" w:eastAsia="黑体" w:hAnsi="黑体" w:hint="eastAsia"/>
        </w:rPr>
        <w:t>主要技术指标确立</w:t>
      </w:r>
    </w:p>
    <w:p w14:paraId="2131CA8F" w14:textId="77777777" w:rsidR="008924E8" w:rsidRDefault="00000000">
      <w:pPr>
        <w:pStyle w:val="afffff0"/>
        <w:spacing w:before="78" w:after="78" w:line="240" w:lineRule="auto"/>
        <w:ind w:firstLine="420"/>
        <w:rPr>
          <w:rFonts w:ascii="Times New Roman" w:hAnsi="Times New Roman" w:cs="Times New Roman"/>
          <w:szCs w:val="22"/>
        </w:rPr>
      </w:pPr>
      <w:bookmarkStart w:id="18" w:name="_Toc1010717170"/>
      <w:r>
        <w:rPr>
          <w:rFonts w:ascii="Times New Roman" w:eastAsiaTheme="minorEastAsia" w:hAnsi="Times New Roman" w:cs="Times New Roman" w:hint="eastAsia"/>
          <w:szCs w:val="22"/>
        </w:rPr>
        <w:t>本标准第</w:t>
      </w:r>
      <w:r>
        <w:rPr>
          <w:rFonts w:ascii="Times New Roman" w:eastAsiaTheme="minorEastAsia" w:hAnsi="Times New Roman" w:cs="Times New Roman" w:hint="eastAsia"/>
          <w:szCs w:val="22"/>
        </w:rPr>
        <w:t>l</w:t>
      </w:r>
      <w:r>
        <w:rPr>
          <w:rFonts w:ascii="Times New Roman" w:eastAsiaTheme="minorEastAsia" w:hAnsi="Times New Roman" w:cs="Times New Roman" w:hint="eastAsia"/>
          <w:szCs w:val="22"/>
        </w:rPr>
        <w:t>章中，</w:t>
      </w:r>
      <w:r>
        <w:t>规定了额定电压</w:t>
      </w:r>
      <w:r>
        <w:t>110kV~500kV</w:t>
      </w:r>
      <w:r>
        <w:t>无人机挂接线进行</w:t>
      </w:r>
      <w:r>
        <w:rPr>
          <w:rFonts w:hint="eastAsia"/>
        </w:rPr>
        <w:t>架空</w:t>
      </w:r>
      <w:r>
        <w:t>输电线路参数测量</w:t>
      </w:r>
      <w:r>
        <w:rPr>
          <w:rFonts w:hint="eastAsia"/>
        </w:rPr>
        <w:t>的适用范围。</w:t>
      </w:r>
    </w:p>
    <w:p w14:paraId="30F76F63"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本标准第</w:t>
      </w:r>
      <w:r>
        <w:rPr>
          <w:rFonts w:ascii="Times New Roman" w:eastAsiaTheme="minorEastAsia" w:hAnsi="Times New Roman" w:cs="Times New Roman" w:hint="eastAsia"/>
          <w:szCs w:val="22"/>
        </w:rPr>
        <w:t>2</w:t>
      </w:r>
      <w:r>
        <w:rPr>
          <w:rFonts w:ascii="Times New Roman" w:eastAsiaTheme="minorEastAsia" w:hAnsi="Times New Roman" w:cs="Times New Roman" w:hint="eastAsia"/>
          <w:szCs w:val="22"/>
        </w:rPr>
        <w:t>章中，列出了与本指导性技术文件相关的标准。引用的原则为</w:t>
      </w:r>
      <w:r>
        <w:rPr>
          <w:rFonts w:ascii="Times New Roman" w:eastAsiaTheme="minorEastAsia" w:hAnsi="Times New Roman" w:cs="Times New Roman" w:hint="eastAsia"/>
          <w:szCs w:val="22"/>
        </w:rPr>
        <w:t>:</w:t>
      </w:r>
      <w:r>
        <w:rPr>
          <w:rFonts w:ascii="Times New Roman" w:eastAsiaTheme="minorEastAsia" w:hAnsi="Times New Roman" w:cs="Times New Roman" w:hint="eastAsia"/>
          <w:szCs w:val="22"/>
        </w:rPr>
        <w:t>在指导性技术文件中有引用</w:t>
      </w:r>
      <w:r>
        <w:rPr>
          <w:rFonts w:ascii="Times New Roman" w:eastAsiaTheme="minorEastAsia" w:hAnsi="Times New Roman" w:cs="Times New Roman" w:hint="eastAsia"/>
          <w:szCs w:val="22"/>
        </w:rPr>
        <w:lastRenderedPageBreak/>
        <w:t>的</w:t>
      </w:r>
      <w:r>
        <w:rPr>
          <w:rFonts w:ascii="Times New Roman" w:eastAsiaTheme="minorEastAsia" w:hAnsi="Times New Roman" w:cs="Times New Roman" w:hint="eastAsia"/>
          <w:szCs w:val="22"/>
        </w:rPr>
        <w:t>GB</w:t>
      </w:r>
      <w:r>
        <w:rPr>
          <w:rFonts w:ascii="Times New Roman" w:eastAsiaTheme="minorEastAsia" w:hAnsi="Times New Roman" w:cs="Times New Roman" w:hint="eastAsia"/>
          <w:szCs w:val="22"/>
        </w:rPr>
        <w:t>、</w:t>
      </w:r>
      <w:r>
        <w:rPr>
          <w:rFonts w:ascii="Times New Roman" w:eastAsiaTheme="minorEastAsia" w:hAnsi="Times New Roman" w:cs="Times New Roman" w:hint="eastAsia"/>
          <w:szCs w:val="22"/>
        </w:rPr>
        <w:t>DL</w:t>
      </w:r>
      <w:r>
        <w:rPr>
          <w:rFonts w:ascii="Times New Roman" w:eastAsiaTheme="minorEastAsia" w:hAnsi="Times New Roman" w:cs="Times New Roman" w:hint="eastAsia"/>
          <w:szCs w:val="22"/>
        </w:rPr>
        <w:t>标准逐一列出。</w:t>
      </w:r>
    </w:p>
    <w:p w14:paraId="74E68A34"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本标准第</w:t>
      </w:r>
      <w:r>
        <w:rPr>
          <w:rFonts w:ascii="Times New Roman" w:eastAsiaTheme="minorEastAsia" w:hAnsi="Times New Roman" w:cs="Times New Roman" w:hint="eastAsia"/>
          <w:szCs w:val="22"/>
        </w:rPr>
        <w:t>4</w:t>
      </w:r>
      <w:r>
        <w:rPr>
          <w:rFonts w:ascii="Times New Roman" w:eastAsiaTheme="minorEastAsia" w:hAnsi="Times New Roman" w:cs="Times New Roman" w:hint="eastAsia"/>
          <w:szCs w:val="22"/>
        </w:rPr>
        <w:t>章中，规定了无人机挂接线进行输电线路参数测量的</w:t>
      </w:r>
      <w:r>
        <w:rPr>
          <w:rFonts w:ascii="宋体" w:hAnsi="宋体" w:hint="eastAsia"/>
          <w:snapToGrid w:val="0"/>
          <w:kern w:val="0"/>
        </w:rPr>
        <w:t>测量</w:t>
      </w:r>
      <w:r>
        <w:rPr>
          <w:rFonts w:ascii="Times New Roman" w:hint="eastAsia"/>
          <w:spacing w:val="2"/>
        </w:rPr>
        <w:t>设备</w:t>
      </w:r>
      <w:r>
        <w:rPr>
          <w:rFonts w:ascii="Times New Roman"/>
          <w:spacing w:val="2"/>
        </w:rPr>
        <w:t>工作条件</w:t>
      </w:r>
      <w:r>
        <w:rPr>
          <w:rFonts w:hint="eastAsia"/>
          <w:spacing w:val="2"/>
        </w:rPr>
        <w:t>及作业环境条件</w:t>
      </w:r>
      <w:r>
        <w:rPr>
          <w:rFonts w:ascii="Times New Roman" w:eastAsiaTheme="minorEastAsia" w:hAnsi="Times New Roman" w:cs="Times New Roman" w:hint="eastAsia"/>
          <w:szCs w:val="22"/>
        </w:rPr>
        <w:t>，在此定义目的是为了确保检测安全。</w:t>
      </w:r>
    </w:p>
    <w:p w14:paraId="4835EAB9"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本标准第</w:t>
      </w:r>
      <w:r>
        <w:rPr>
          <w:rFonts w:ascii="Times New Roman" w:eastAsiaTheme="minorEastAsia" w:hAnsi="Times New Roman" w:cs="Times New Roman" w:hint="eastAsia"/>
          <w:szCs w:val="22"/>
        </w:rPr>
        <w:t>5</w:t>
      </w:r>
      <w:r>
        <w:rPr>
          <w:rFonts w:ascii="Times New Roman" w:eastAsiaTheme="minorEastAsia" w:hAnsi="Times New Roman" w:cs="Times New Roman" w:hint="eastAsia"/>
          <w:szCs w:val="22"/>
        </w:rPr>
        <w:t>章中，规定了无人机挂接线进行输电线路参数测量的</w:t>
      </w:r>
      <w:r>
        <w:rPr>
          <w:rFonts w:ascii="宋体" w:hAnsi="宋体"/>
          <w:snapToGrid w:val="0"/>
          <w:kern w:val="0"/>
        </w:rPr>
        <w:t>挂接装置</w:t>
      </w:r>
      <w:r>
        <w:rPr>
          <w:rFonts w:ascii="宋体" w:hAnsi="宋体" w:hint="eastAsia"/>
          <w:snapToGrid w:val="0"/>
          <w:kern w:val="0"/>
        </w:rPr>
        <w:t>的功能</w:t>
      </w:r>
      <w:r>
        <w:rPr>
          <w:rFonts w:hint="eastAsia"/>
          <w:spacing w:val="2"/>
        </w:rPr>
        <w:t>及</w:t>
      </w:r>
      <w:r>
        <w:rPr>
          <w:rFonts w:ascii="宋体" w:hAnsi="宋体" w:hint="eastAsia"/>
          <w:snapToGrid w:val="0"/>
          <w:kern w:val="0"/>
        </w:rPr>
        <w:t>试验项目</w:t>
      </w:r>
      <w:r>
        <w:rPr>
          <w:rFonts w:ascii="Times New Roman" w:eastAsiaTheme="minorEastAsia" w:hAnsi="Times New Roman" w:cs="Times New Roman" w:hint="eastAsia"/>
          <w:szCs w:val="22"/>
        </w:rPr>
        <w:t>，在此定义目的是为了保证挂接装置满足实验要求。</w:t>
      </w:r>
    </w:p>
    <w:p w14:paraId="4E0363EE"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本标准第</w:t>
      </w:r>
      <w:r>
        <w:rPr>
          <w:rFonts w:ascii="Times New Roman" w:eastAsiaTheme="minorEastAsia" w:hAnsi="Times New Roman" w:cs="Times New Roman" w:hint="eastAsia"/>
          <w:szCs w:val="22"/>
        </w:rPr>
        <w:t>6</w:t>
      </w:r>
      <w:r>
        <w:rPr>
          <w:rFonts w:ascii="Times New Roman" w:eastAsiaTheme="minorEastAsia" w:hAnsi="Times New Roman" w:cs="Times New Roman" w:hint="eastAsia"/>
          <w:szCs w:val="22"/>
        </w:rPr>
        <w:t>章中，规定了无人机辅助作业架空输电线路参数测量</w:t>
      </w:r>
      <w:r>
        <w:rPr>
          <w:rFonts w:ascii="宋体" w:hAnsi="宋体" w:hint="eastAsia"/>
          <w:snapToGrid w:val="0"/>
          <w:kern w:val="0"/>
        </w:rPr>
        <w:t>的试验工作的人员及过程安全管理</w:t>
      </w:r>
      <w:r>
        <w:rPr>
          <w:rFonts w:ascii="Times New Roman" w:eastAsiaTheme="minorEastAsia" w:hAnsi="Times New Roman" w:cs="Times New Roman" w:hint="eastAsia"/>
          <w:szCs w:val="22"/>
        </w:rPr>
        <w:t>，在此定义的目的是为了确保人员安全。</w:t>
      </w:r>
    </w:p>
    <w:p w14:paraId="4E4EFB0A"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本标准第</w:t>
      </w:r>
      <w:r>
        <w:rPr>
          <w:rFonts w:ascii="Times New Roman" w:eastAsiaTheme="minorEastAsia" w:hAnsi="Times New Roman" w:cs="Times New Roman" w:hint="eastAsia"/>
          <w:szCs w:val="22"/>
        </w:rPr>
        <w:t>7</w:t>
      </w:r>
      <w:r>
        <w:rPr>
          <w:rFonts w:ascii="Times New Roman" w:eastAsiaTheme="minorEastAsia" w:hAnsi="Times New Roman" w:cs="Times New Roman" w:hint="eastAsia"/>
          <w:szCs w:val="22"/>
        </w:rPr>
        <w:t>章中，规定了无人机辅助作业架空输电线路参数测量工作步骤，在此定义的目的是为了规范和统一。</w:t>
      </w:r>
    </w:p>
    <w:p w14:paraId="3A7A7DB2"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本标准第</w:t>
      </w:r>
      <w:r>
        <w:rPr>
          <w:rFonts w:ascii="Times New Roman" w:eastAsiaTheme="minorEastAsia" w:hAnsi="Times New Roman" w:cs="Times New Roman" w:hint="eastAsia"/>
          <w:szCs w:val="22"/>
        </w:rPr>
        <w:t>8</w:t>
      </w:r>
      <w:r>
        <w:rPr>
          <w:rFonts w:ascii="Times New Roman" w:eastAsiaTheme="minorEastAsia" w:hAnsi="Times New Roman" w:cs="Times New Roman" w:hint="eastAsia"/>
          <w:szCs w:val="22"/>
        </w:rPr>
        <w:t>章中，规定了</w:t>
      </w:r>
      <w:r>
        <w:rPr>
          <w:rFonts w:ascii="宋体" w:hAnsi="宋体" w:hint="eastAsia"/>
          <w:snapToGrid w:val="0"/>
          <w:kern w:val="0"/>
        </w:rPr>
        <w:t>试验数据的合格判据</w:t>
      </w:r>
      <w:r>
        <w:rPr>
          <w:rFonts w:ascii="Times New Roman" w:eastAsiaTheme="minorEastAsia" w:hAnsi="Times New Roman" w:cs="Times New Roman" w:hint="eastAsia"/>
          <w:szCs w:val="22"/>
        </w:rPr>
        <w:t>，在此定义的目的是为了保证试验结果的可靠性。</w:t>
      </w:r>
    </w:p>
    <w:p w14:paraId="5B19E2CA" w14:textId="77777777" w:rsidR="008924E8" w:rsidRDefault="00000000">
      <w:pPr>
        <w:pStyle w:val="afffff0"/>
        <w:spacing w:before="78" w:after="78" w:line="240" w:lineRule="auto"/>
        <w:ind w:firstLine="420"/>
        <w:rPr>
          <w:rFonts w:ascii="宋体" w:hAnsi="宋体" w:cs="Times New Roman" w:hint="eastAsia"/>
          <w:kern w:val="0"/>
          <w:szCs w:val="21"/>
        </w:rPr>
      </w:pPr>
      <w:r>
        <w:rPr>
          <w:rFonts w:ascii="Times New Roman" w:eastAsiaTheme="minorEastAsia" w:hAnsi="Times New Roman" w:cs="Times New Roman" w:hint="eastAsia"/>
          <w:szCs w:val="22"/>
        </w:rPr>
        <w:t>本标准附录</w:t>
      </w:r>
      <w:r>
        <w:rPr>
          <w:rFonts w:ascii="Times New Roman" w:eastAsiaTheme="minorEastAsia" w:hAnsi="Times New Roman" w:cs="Times New Roman" w:hint="eastAsia"/>
          <w:szCs w:val="22"/>
        </w:rPr>
        <w:t>A</w:t>
      </w:r>
      <w:r>
        <w:rPr>
          <w:rFonts w:ascii="Times New Roman" w:eastAsiaTheme="minorEastAsia" w:hAnsi="Times New Roman" w:cs="Times New Roman" w:hint="eastAsia"/>
          <w:szCs w:val="22"/>
        </w:rPr>
        <w:t>列出了典型作业环节安全风险及控制措施。</w:t>
      </w:r>
    </w:p>
    <w:p w14:paraId="2BD3BC2A" w14:textId="77777777" w:rsidR="008924E8" w:rsidRDefault="00000000">
      <w:pPr>
        <w:spacing w:line="480" w:lineRule="auto"/>
        <w:jc w:val="left"/>
        <w:outlineLvl w:val="0"/>
        <w:rPr>
          <w:rFonts w:ascii="黑体" w:eastAsia="黑体" w:hAnsi="黑体" w:cs="黑体" w:hint="eastAsia"/>
          <w:kern w:val="0"/>
          <w:szCs w:val="21"/>
        </w:rPr>
      </w:pPr>
      <w:r>
        <w:rPr>
          <w:rFonts w:ascii="黑体" w:eastAsia="黑体" w:hAnsi="黑体" w:cs="黑体" w:hint="eastAsia"/>
          <w:kern w:val="0"/>
          <w:szCs w:val="21"/>
        </w:rPr>
        <w:t>5  重大分歧意见的处理过程和依据</w:t>
      </w:r>
      <w:bookmarkEnd w:id="18"/>
    </w:p>
    <w:p w14:paraId="7D9020CB"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本标准在起草和研讨过程中，未出现重大技术分歧意见。</w:t>
      </w:r>
    </w:p>
    <w:p w14:paraId="2EA1A234"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在征求意见阶段，如收到重大分歧意见，起草组将认真研究，组织专家论证，并根据论证结果对标准进行修改完善。所有意见处理情况将在《征求意见汇总处理表》中详细记录。</w:t>
      </w:r>
    </w:p>
    <w:p w14:paraId="3CF32CB0" w14:textId="77777777" w:rsidR="008924E8" w:rsidRDefault="00000000">
      <w:pPr>
        <w:spacing w:line="480" w:lineRule="auto"/>
        <w:jc w:val="left"/>
        <w:outlineLvl w:val="0"/>
        <w:rPr>
          <w:rFonts w:ascii="黑体" w:eastAsia="黑体" w:hAnsi="黑体" w:cs="黑体" w:hint="eastAsia"/>
          <w:kern w:val="0"/>
          <w:szCs w:val="21"/>
        </w:rPr>
      </w:pPr>
      <w:bookmarkStart w:id="19" w:name="_Toc527828420"/>
      <w:r>
        <w:rPr>
          <w:rFonts w:ascii="黑体" w:eastAsia="黑体" w:hAnsi="黑体" w:cs="黑体" w:hint="eastAsia"/>
          <w:kern w:val="0"/>
          <w:szCs w:val="21"/>
        </w:rPr>
        <w:t>6  与相关法律法规和标准的关系</w:t>
      </w:r>
      <w:bookmarkEnd w:id="19"/>
    </w:p>
    <w:p w14:paraId="0207CE29" w14:textId="77777777" w:rsidR="008924E8" w:rsidRDefault="00000000">
      <w:pPr>
        <w:pStyle w:val="afffff0"/>
        <w:spacing w:before="78" w:after="78" w:line="240" w:lineRule="auto"/>
        <w:ind w:firstLine="420"/>
        <w:rPr>
          <w:rFonts w:ascii="宋体" w:hAnsi="宋体" w:hint="eastAsia"/>
          <w:snapToGrid w:val="0"/>
          <w:kern w:val="0"/>
        </w:rPr>
      </w:pPr>
      <w:r>
        <w:rPr>
          <w:rFonts w:ascii="宋体" w:hAnsi="宋体" w:hint="eastAsia"/>
          <w:snapToGrid w:val="0"/>
          <w:kern w:val="0"/>
        </w:rPr>
        <w:t>本标准与相关技术领域的国家现行法律、法规和政策保持一致。</w:t>
      </w:r>
    </w:p>
    <w:p w14:paraId="56F7F185" w14:textId="77777777" w:rsidR="008924E8" w:rsidRDefault="00000000">
      <w:pPr>
        <w:pStyle w:val="afffff0"/>
        <w:spacing w:before="78" w:after="78" w:line="240" w:lineRule="auto"/>
        <w:ind w:firstLine="420"/>
        <w:rPr>
          <w:rFonts w:ascii="宋体" w:hAnsi="宋体" w:hint="eastAsia"/>
          <w:snapToGrid w:val="0"/>
          <w:kern w:val="0"/>
        </w:rPr>
      </w:pPr>
      <w:r>
        <w:rPr>
          <w:rFonts w:ascii="宋体" w:hAnsi="宋体" w:hint="eastAsia"/>
          <w:snapToGrid w:val="0"/>
          <w:kern w:val="0"/>
        </w:rPr>
        <w:t>本标准在编制过程中还参考了以下标准：</w:t>
      </w:r>
    </w:p>
    <w:p w14:paraId="2D414823" w14:textId="77777777" w:rsidR="008924E8" w:rsidRDefault="00000000">
      <w:pPr>
        <w:pStyle w:val="afffff0"/>
        <w:snapToGrid/>
        <w:spacing w:before="78" w:after="78" w:line="240" w:lineRule="auto"/>
        <w:ind w:firstLine="420"/>
        <w:rPr>
          <w:rFonts w:ascii="宋体" w:hAnsi="宋体" w:hint="eastAsia"/>
          <w:snapToGrid w:val="0"/>
          <w:kern w:val="0"/>
        </w:rPr>
      </w:pPr>
      <w:r>
        <w:rPr>
          <w:rFonts w:ascii="宋体" w:hAnsi="宋体" w:hint="eastAsia"/>
          <w:snapToGrid w:val="0"/>
          <w:kern w:val="0"/>
        </w:rPr>
        <w:t>GB 50233-2014《110kV－750kV架空输电线路施工及验收规范》</w:t>
      </w:r>
      <w:r>
        <w:rPr>
          <w:rFonts w:ascii="宋体" w:hAnsi="宋体" w:hint="eastAsia"/>
          <w:snapToGrid w:val="0"/>
          <w:kern w:val="0"/>
        </w:rPr>
        <w:tab/>
      </w:r>
    </w:p>
    <w:p w14:paraId="7999DBCF" w14:textId="77777777" w:rsidR="008924E8" w:rsidRDefault="00000000">
      <w:pPr>
        <w:pStyle w:val="afffff0"/>
        <w:snapToGrid/>
        <w:spacing w:before="78" w:after="78" w:line="240" w:lineRule="auto"/>
        <w:ind w:firstLine="420"/>
        <w:rPr>
          <w:rFonts w:ascii="宋体" w:hAnsi="宋体" w:hint="eastAsia"/>
          <w:snapToGrid w:val="0"/>
          <w:kern w:val="0"/>
        </w:rPr>
      </w:pPr>
      <w:r>
        <w:rPr>
          <w:rFonts w:ascii="宋体" w:hAnsi="宋体" w:hint="eastAsia"/>
          <w:snapToGrid w:val="0"/>
          <w:kern w:val="0"/>
        </w:rPr>
        <w:t>DL/T 1583-2016《交流输电线路工频电气参数测量导则》</w:t>
      </w:r>
      <w:r>
        <w:rPr>
          <w:rFonts w:ascii="宋体" w:hAnsi="宋体" w:hint="eastAsia"/>
          <w:snapToGrid w:val="0"/>
          <w:kern w:val="0"/>
        </w:rPr>
        <w:tab/>
      </w:r>
    </w:p>
    <w:p w14:paraId="6FCE7EA3" w14:textId="77777777" w:rsidR="008924E8" w:rsidRDefault="00000000">
      <w:pPr>
        <w:pStyle w:val="afffff0"/>
        <w:snapToGrid/>
        <w:spacing w:before="78" w:after="78" w:line="240" w:lineRule="auto"/>
        <w:ind w:firstLine="420"/>
        <w:rPr>
          <w:rFonts w:ascii="宋体" w:hAnsi="宋体" w:hint="eastAsia"/>
          <w:snapToGrid w:val="0"/>
          <w:kern w:val="0"/>
        </w:rPr>
      </w:pPr>
      <w:r>
        <w:rPr>
          <w:rFonts w:ascii="宋体" w:hAnsi="宋体" w:hint="eastAsia"/>
          <w:snapToGrid w:val="0"/>
          <w:kern w:val="0"/>
        </w:rPr>
        <w:t>GB 26859-2011《电力安全工作规程 电力线路部分》</w:t>
      </w:r>
    </w:p>
    <w:p w14:paraId="630AEC58" w14:textId="77777777" w:rsidR="008924E8" w:rsidRDefault="00000000">
      <w:pPr>
        <w:pStyle w:val="afffff0"/>
        <w:snapToGrid/>
        <w:spacing w:before="78" w:after="78" w:line="240" w:lineRule="auto"/>
        <w:ind w:firstLine="420"/>
        <w:rPr>
          <w:rFonts w:ascii="宋体" w:hAnsi="宋体" w:hint="eastAsia"/>
          <w:snapToGrid w:val="0"/>
          <w:kern w:val="0"/>
        </w:rPr>
      </w:pPr>
      <w:r>
        <w:rPr>
          <w:rFonts w:ascii="宋体" w:hAnsi="宋体" w:hint="eastAsia"/>
          <w:snapToGrid w:val="0"/>
          <w:kern w:val="0"/>
        </w:rPr>
        <w:t>GB 26860-2011《电力安全工作规程 发电厂和变电站电气部分》</w:t>
      </w:r>
    </w:p>
    <w:p w14:paraId="79C849DB" w14:textId="77777777" w:rsidR="008924E8" w:rsidRDefault="00000000">
      <w:pPr>
        <w:spacing w:line="480" w:lineRule="auto"/>
        <w:jc w:val="left"/>
        <w:outlineLvl w:val="0"/>
        <w:rPr>
          <w:rFonts w:ascii="黑体" w:eastAsia="黑体" w:hAnsi="黑体" w:cs="黑体" w:hint="eastAsia"/>
          <w:kern w:val="0"/>
          <w:szCs w:val="21"/>
        </w:rPr>
      </w:pPr>
      <w:bookmarkStart w:id="20" w:name="_Toc2104792830"/>
      <w:r>
        <w:rPr>
          <w:rFonts w:ascii="黑体" w:eastAsia="黑体" w:hAnsi="黑体" w:cs="黑体" w:hint="eastAsia"/>
          <w:kern w:val="0"/>
          <w:szCs w:val="21"/>
        </w:rPr>
        <w:t>7  推广实施建议</w:t>
      </w:r>
      <w:bookmarkEnd w:id="20"/>
    </w:p>
    <w:p w14:paraId="530ACCEB" w14:textId="77777777" w:rsidR="008924E8" w:rsidRDefault="00000000">
      <w:pPr>
        <w:pStyle w:val="afffff0"/>
        <w:spacing w:before="78" w:after="78" w:line="240" w:lineRule="auto"/>
        <w:ind w:firstLine="420"/>
        <w:rPr>
          <w:rFonts w:ascii="Times New Roman" w:eastAsiaTheme="minorEastAsia" w:hAnsi="Times New Roman" w:cs="Times New Roman"/>
          <w:szCs w:val="22"/>
        </w:rPr>
      </w:pPr>
      <w:bookmarkStart w:id="21" w:name="_Hlk214545919"/>
      <w:r>
        <w:rPr>
          <w:rFonts w:ascii="Times New Roman" w:eastAsiaTheme="minorEastAsia" w:hAnsi="Times New Roman" w:cs="Times New Roman" w:hint="eastAsia"/>
          <w:szCs w:val="22"/>
        </w:rPr>
        <w:t>本标准由江苏省电机工程学会发布，主要面向学会的团体会员单位推广实施。为保障标准的有效落地，充分发挥标准对行业发展的引领作用，建议按照“先行试点—政策引导—全面推广”的路径，在编制单位、主管单位和学会团体会员中分层次推进实施。</w:t>
      </w:r>
    </w:p>
    <w:p w14:paraId="0B76D714" w14:textId="77777777" w:rsidR="008924E8" w:rsidRDefault="00000000">
      <w:pPr>
        <w:pStyle w:val="afffff0"/>
        <w:snapToGrid/>
        <w:spacing w:beforeLines="0" w:afterLines="0" w:line="240" w:lineRule="auto"/>
        <w:ind w:firstLineChars="0" w:firstLine="0"/>
        <w:rPr>
          <w:rFonts w:ascii="黑体" w:eastAsia="黑体" w:hAnsi="黑体" w:hint="eastAsia"/>
        </w:rPr>
      </w:pPr>
      <w:r>
        <w:rPr>
          <w:rFonts w:ascii="黑体" w:eastAsia="黑体" w:hAnsi="黑体" w:hint="eastAsia"/>
        </w:rPr>
        <w:t>7.1 编制单位先行试点</w:t>
      </w:r>
    </w:p>
    <w:p w14:paraId="59D67024"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编制单位作为标准主要起草者，应率先开展标准的应用验证：</w:t>
      </w:r>
    </w:p>
    <w:p w14:paraId="2C89E9F7"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w:t>
      </w:r>
      <w:r>
        <w:rPr>
          <w:rFonts w:ascii="Times New Roman" w:eastAsiaTheme="minorEastAsia" w:hAnsi="Times New Roman" w:cs="Times New Roman" w:hint="eastAsia"/>
          <w:szCs w:val="22"/>
        </w:rPr>
        <w:t>1</w:t>
      </w:r>
      <w:r>
        <w:rPr>
          <w:rFonts w:ascii="Times New Roman" w:eastAsiaTheme="minorEastAsia" w:hAnsi="Times New Roman" w:cs="Times New Roman" w:hint="eastAsia"/>
          <w:szCs w:val="22"/>
        </w:rPr>
        <w:t>）对照标准要求完成设备自查与升级，确保本单位产品及作业方法符合本标准规定；</w:t>
      </w:r>
    </w:p>
    <w:p w14:paraId="01F4B151"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w:t>
      </w:r>
      <w:r>
        <w:rPr>
          <w:rFonts w:ascii="Times New Roman" w:eastAsiaTheme="minorEastAsia" w:hAnsi="Times New Roman" w:cs="Times New Roman" w:hint="eastAsia"/>
          <w:szCs w:val="22"/>
        </w:rPr>
        <w:t>2</w:t>
      </w:r>
      <w:r>
        <w:rPr>
          <w:rFonts w:ascii="Times New Roman" w:eastAsiaTheme="minorEastAsia" w:hAnsi="Times New Roman" w:cs="Times New Roman" w:hint="eastAsia"/>
          <w:szCs w:val="22"/>
        </w:rPr>
        <w:t>）选择典型工程开展全过程试点应用，形成可复制的实施案例；</w:t>
      </w:r>
    </w:p>
    <w:p w14:paraId="0877328B"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w:t>
      </w:r>
      <w:r>
        <w:rPr>
          <w:rFonts w:ascii="Times New Roman" w:eastAsiaTheme="minorEastAsia" w:hAnsi="Times New Roman" w:cs="Times New Roman" w:hint="eastAsia"/>
          <w:szCs w:val="22"/>
        </w:rPr>
        <w:t>3</w:t>
      </w:r>
      <w:r>
        <w:rPr>
          <w:rFonts w:ascii="Times New Roman" w:eastAsiaTheme="minorEastAsia" w:hAnsi="Times New Roman" w:cs="Times New Roman" w:hint="eastAsia"/>
          <w:szCs w:val="22"/>
        </w:rPr>
        <w:t>）建立实施问题反馈机制，及时向学会标准秘书处提出修订建议。</w:t>
      </w:r>
    </w:p>
    <w:p w14:paraId="138ECC60" w14:textId="77777777" w:rsidR="008924E8" w:rsidRDefault="00000000">
      <w:pPr>
        <w:pStyle w:val="afffff0"/>
        <w:snapToGrid/>
        <w:spacing w:beforeLines="0" w:afterLines="0" w:line="240" w:lineRule="auto"/>
        <w:ind w:firstLineChars="0" w:firstLine="0"/>
        <w:rPr>
          <w:rFonts w:ascii="黑体" w:eastAsia="黑体" w:hAnsi="黑体" w:hint="eastAsia"/>
        </w:rPr>
      </w:pPr>
      <w:r>
        <w:rPr>
          <w:rFonts w:ascii="黑体" w:eastAsia="黑体" w:hAnsi="黑体" w:hint="eastAsia"/>
        </w:rPr>
        <w:t>7.2 主管单位政策引导</w:t>
      </w:r>
    </w:p>
    <w:p w14:paraId="58BA15CF"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主管单位应将标准要求纳入相关管理制度，发挥政策约束与激励作用：</w:t>
      </w:r>
    </w:p>
    <w:p w14:paraId="11AB23C1"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w:t>
      </w:r>
      <w:r>
        <w:rPr>
          <w:rFonts w:ascii="Times New Roman" w:eastAsiaTheme="minorEastAsia" w:hAnsi="Times New Roman" w:cs="Times New Roman" w:hint="eastAsia"/>
          <w:szCs w:val="22"/>
        </w:rPr>
        <w:t>1</w:t>
      </w:r>
      <w:r>
        <w:rPr>
          <w:rFonts w:ascii="Times New Roman" w:eastAsiaTheme="minorEastAsia" w:hAnsi="Times New Roman" w:cs="Times New Roman" w:hint="eastAsia"/>
          <w:szCs w:val="22"/>
        </w:rPr>
        <w:t>）在技术规定、采购合同、工程验收等文件中引用本标准，明确应用要求；</w:t>
      </w:r>
    </w:p>
    <w:p w14:paraId="203BACBE"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w:t>
      </w:r>
      <w:r>
        <w:rPr>
          <w:rFonts w:ascii="Times New Roman" w:eastAsiaTheme="minorEastAsia" w:hAnsi="Times New Roman" w:cs="Times New Roman" w:hint="eastAsia"/>
          <w:szCs w:val="22"/>
        </w:rPr>
        <w:t>2</w:t>
      </w:r>
      <w:r>
        <w:rPr>
          <w:rFonts w:ascii="Times New Roman" w:eastAsiaTheme="minorEastAsia" w:hAnsi="Times New Roman" w:cs="Times New Roman" w:hint="eastAsia"/>
          <w:szCs w:val="22"/>
        </w:rPr>
        <w:t>）将标准执行情况纳入安全检查和质量监督范围，重点核查作业流程及安全措施；</w:t>
      </w:r>
    </w:p>
    <w:p w14:paraId="4BEB5CF7"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w:t>
      </w:r>
      <w:r>
        <w:rPr>
          <w:rFonts w:ascii="Times New Roman" w:eastAsiaTheme="minorEastAsia" w:hAnsi="Times New Roman" w:cs="Times New Roman" w:hint="eastAsia"/>
          <w:szCs w:val="22"/>
        </w:rPr>
        <w:t>3</w:t>
      </w:r>
      <w:r>
        <w:rPr>
          <w:rFonts w:ascii="Times New Roman" w:eastAsiaTheme="minorEastAsia" w:hAnsi="Times New Roman" w:cs="Times New Roman" w:hint="eastAsia"/>
          <w:szCs w:val="22"/>
        </w:rPr>
        <w:t>）发布推广指导意见，明确实施目标和进度要求，并对应用成效显著的单位予以激励。</w:t>
      </w:r>
    </w:p>
    <w:p w14:paraId="1C1E621F" w14:textId="77777777" w:rsidR="008924E8" w:rsidRDefault="00000000">
      <w:pPr>
        <w:pStyle w:val="afffff0"/>
        <w:snapToGrid/>
        <w:spacing w:beforeLines="0" w:afterLines="0" w:line="240" w:lineRule="auto"/>
        <w:ind w:firstLineChars="0" w:firstLine="0"/>
        <w:rPr>
          <w:rFonts w:ascii="黑体" w:eastAsia="黑体" w:hAnsi="黑体" w:hint="eastAsia"/>
        </w:rPr>
      </w:pPr>
      <w:r>
        <w:rPr>
          <w:rFonts w:ascii="黑体" w:eastAsia="黑体" w:hAnsi="黑体" w:hint="eastAsia"/>
        </w:rPr>
        <w:t>7.3学会团体会员全面推广</w:t>
      </w:r>
    </w:p>
    <w:p w14:paraId="6D9B1E84"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lastRenderedPageBreak/>
        <w:t>学会应依托平台优势，组织团体会员单位广泛开展标准应用和能力建设：</w:t>
      </w:r>
    </w:p>
    <w:p w14:paraId="58D099CE"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w:t>
      </w:r>
      <w:r>
        <w:rPr>
          <w:rFonts w:ascii="Times New Roman" w:eastAsiaTheme="minorEastAsia" w:hAnsi="Times New Roman" w:cs="Times New Roman" w:hint="eastAsia"/>
          <w:szCs w:val="22"/>
        </w:rPr>
        <w:t>1</w:t>
      </w:r>
      <w:r>
        <w:rPr>
          <w:rFonts w:ascii="Times New Roman" w:eastAsiaTheme="minorEastAsia" w:hAnsi="Times New Roman" w:cs="Times New Roman" w:hint="eastAsia"/>
          <w:szCs w:val="22"/>
        </w:rPr>
        <w:t>）开展分层分类培训：面向管理层、技术人员、安全监督人员分别组织专题宣贯；</w:t>
      </w:r>
    </w:p>
    <w:p w14:paraId="58AB6431"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w:t>
      </w:r>
      <w:r>
        <w:rPr>
          <w:rFonts w:ascii="Times New Roman" w:eastAsiaTheme="minorEastAsia" w:hAnsi="Times New Roman" w:cs="Times New Roman" w:hint="eastAsia"/>
          <w:szCs w:val="22"/>
        </w:rPr>
        <w:t>2</w:t>
      </w:r>
      <w:r>
        <w:rPr>
          <w:rFonts w:ascii="Times New Roman" w:eastAsiaTheme="minorEastAsia" w:hAnsi="Times New Roman" w:cs="Times New Roman" w:hint="eastAsia"/>
          <w:szCs w:val="22"/>
        </w:rPr>
        <w:t>）培育示范应用单位，组织现场观摩交流，推广典型经验；</w:t>
      </w:r>
    </w:p>
    <w:p w14:paraId="6CE6AA0B"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w:t>
      </w:r>
      <w:r>
        <w:rPr>
          <w:rFonts w:ascii="Times New Roman" w:eastAsiaTheme="minorEastAsia" w:hAnsi="Times New Roman" w:cs="Times New Roman" w:hint="eastAsia"/>
          <w:szCs w:val="22"/>
        </w:rPr>
        <w:t>3</w:t>
      </w:r>
      <w:r>
        <w:rPr>
          <w:rFonts w:ascii="Times New Roman" w:eastAsiaTheme="minorEastAsia" w:hAnsi="Times New Roman" w:cs="Times New Roman" w:hint="eastAsia"/>
          <w:szCs w:val="22"/>
        </w:rPr>
        <w:t>）开展标准符合性能力验证，帮助会员单位对标改进；</w:t>
      </w:r>
    </w:p>
    <w:p w14:paraId="6FE6EC02"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w:t>
      </w:r>
      <w:r>
        <w:rPr>
          <w:rFonts w:ascii="Times New Roman" w:eastAsiaTheme="minorEastAsia" w:hAnsi="Times New Roman" w:cs="Times New Roman" w:hint="eastAsia"/>
          <w:szCs w:val="22"/>
        </w:rPr>
        <w:t>4</w:t>
      </w:r>
      <w:r>
        <w:rPr>
          <w:rFonts w:ascii="Times New Roman" w:eastAsiaTheme="minorEastAsia" w:hAnsi="Times New Roman" w:cs="Times New Roman" w:hint="eastAsia"/>
          <w:szCs w:val="22"/>
        </w:rPr>
        <w:t>）在学会年会、技术论坛等活动中设置标准应用专题，促进经验交流；</w:t>
      </w:r>
    </w:p>
    <w:p w14:paraId="5AAB94F5" w14:textId="77777777" w:rsidR="008924E8" w:rsidRDefault="00000000">
      <w:pPr>
        <w:pStyle w:val="afffff0"/>
        <w:spacing w:before="78" w:after="78" w:line="240" w:lineRule="auto"/>
        <w:ind w:firstLine="420"/>
        <w:rPr>
          <w:rFonts w:ascii="Times New Roman" w:eastAsiaTheme="minorEastAsia" w:hAnsi="Times New Roman" w:cs="Times New Roman"/>
          <w:szCs w:val="22"/>
        </w:rPr>
      </w:pPr>
      <w:r>
        <w:rPr>
          <w:rFonts w:ascii="Times New Roman" w:eastAsiaTheme="minorEastAsia" w:hAnsi="Times New Roman" w:cs="Times New Roman" w:hint="eastAsia"/>
          <w:szCs w:val="22"/>
        </w:rPr>
        <w:t>（</w:t>
      </w:r>
      <w:r>
        <w:rPr>
          <w:rFonts w:ascii="Times New Roman" w:eastAsiaTheme="minorEastAsia" w:hAnsi="Times New Roman" w:cs="Times New Roman" w:hint="eastAsia"/>
          <w:szCs w:val="22"/>
        </w:rPr>
        <w:t>5</w:t>
      </w:r>
      <w:r>
        <w:rPr>
          <w:rFonts w:ascii="Times New Roman" w:eastAsiaTheme="minorEastAsia" w:hAnsi="Times New Roman" w:cs="Times New Roman" w:hint="eastAsia"/>
          <w:szCs w:val="22"/>
        </w:rPr>
        <w:t>）鼓励会员单位在技术服务中声明采用本标准，推动行业自律。</w:t>
      </w:r>
    </w:p>
    <w:p w14:paraId="6A55B788" w14:textId="77777777" w:rsidR="008924E8" w:rsidRDefault="00000000">
      <w:pPr>
        <w:pStyle w:val="afffff0"/>
        <w:spacing w:before="78" w:after="78" w:line="240" w:lineRule="auto"/>
        <w:ind w:firstLine="420"/>
        <w:rPr>
          <w:rFonts w:ascii="Times New Roman" w:hAnsi="Times New Roman"/>
          <w:highlight w:val="green"/>
        </w:rPr>
      </w:pPr>
      <w:r>
        <w:rPr>
          <w:rFonts w:ascii="Times New Roman" w:eastAsiaTheme="minorEastAsia" w:hAnsi="Times New Roman" w:cs="Times New Roman" w:hint="eastAsia"/>
          <w:szCs w:val="22"/>
        </w:rPr>
        <w:t>通过以上措施，力争用</w:t>
      </w:r>
      <w:r>
        <w:rPr>
          <w:rFonts w:ascii="Times New Roman" w:eastAsiaTheme="minorEastAsia" w:hAnsi="Times New Roman" w:cs="Times New Roman" w:hint="eastAsia"/>
          <w:szCs w:val="22"/>
        </w:rPr>
        <w:t>1-2</w:t>
      </w:r>
      <w:r>
        <w:rPr>
          <w:rFonts w:ascii="Times New Roman" w:eastAsiaTheme="minorEastAsia" w:hAnsi="Times New Roman" w:cs="Times New Roman" w:hint="eastAsia"/>
          <w:szCs w:val="22"/>
        </w:rPr>
        <w:t>年时间实现本标准在学会团体会员单位的普及应用，提升输电线路参数测量的规范化、智能化水平。</w:t>
      </w:r>
    </w:p>
    <w:p w14:paraId="4C950B8E" w14:textId="77777777" w:rsidR="008924E8" w:rsidRDefault="00000000">
      <w:pPr>
        <w:spacing w:line="480" w:lineRule="auto"/>
        <w:jc w:val="left"/>
        <w:outlineLvl w:val="0"/>
        <w:rPr>
          <w:rFonts w:ascii="黑体" w:eastAsia="黑体" w:hAnsi="黑体" w:cs="黑体" w:hint="eastAsia"/>
          <w:kern w:val="0"/>
          <w:szCs w:val="21"/>
        </w:rPr>
      </w:pPr>
      <w:bookmarkStart w:id="22" w:name="_Toc1902460426"/>
      <w:bookmarkEnd w:id="21"/>
      <w:r>
        <w:rPr>
          <w:rFonts w:ascii="黑体" w:eastAsia="黑体" w:hAnsi="黑体" w:cs="黑体" w:hint="eastAsia"/>
          <w:kern w:val="0"/>
          <w:szCs w:val="21"/>
        </w:rPr>
        <w:t>8  起草单位和起草人员信息及分工</w:t>
      </w:r>
      <w:bookmarkEnd w:id="22"/>
    </w:p>
    <w:p w14:paraId="3C562521" w14:textId="77777777" w:rsidR="008924E8" w:rsidRDefault="00000000">
      <w:pPr>
        <w:pStyle w:val="afffff0"/>
        <w:snapToGrid/>
        <w:spacing w:beforeLines="0" w:afterLines="0" w:line="240" w:lineRule="auto"/>
        <w:ind w:firstLine="420"/>
        <w:rPr>
          <w:rFonts w:ascii="宋体" w:hAnsi="宋体" w:cs="Times New Roman" w:hint="eastAsia"/>
        </w:rPr>
      </w:pPr>
      <w:r>
        <w:rPr>
          <w:rFonts w:ascii="宋体" w:hAnsi="宋体" w:cs="Times New Roman"/>
        </w:rPr>
        <w:t>起草单位和起草人分工见表1。</w:t>
      </w:r>
    </w:p>
    <w:p w14:paraId="5E781D9C" w14:textId="77777777" w:rsidR="008924E8" w:rsidRDefault="00000000">
      <w:pPr>
        <w:spacing w:line="360" w:lineRule="auto"/>
        <w:ind w:firstLineChars="200" w:firstLine="420"/>
        <w:jc w:val="center"/>
        <w:rPr>
          <w:rFonts w:ascii="黑体" w:eastAsia="黑体" w:hAnsi="黑体" w:hint="eastAsia"/>
        </w:rPr>
      </w:pPr>
      <w:r>
        <w:rPr>
          <w:rFonts w:ascii="黑体" w:eastAsia="黑体" w:hAnsi="黑体" w:hint="eastAsia"/>
        </w:rPr>
        <w:t xml:space="preserve">表 </w:t>
      </w:r>
      <w:r>
        <w:rPr>
          <w:rFonts w:ascii="黑体" w:eastAsia="黑体" w:hAnsi="黑体"/>
        </w:rPr>
        <w:t xml:space="preserve">1 </w:t>
      </w:r>
      <w:r>
        <w:rPr>
          <w:rFonts w:ascii="黑体" w:eastAsia="黑体" w:hAnsi="黑体" w:hint="eastAsia"/>
        </w:rPr>
        <w:t>主要起草人分工表</w:t>
      </w:r>
    </w:p>
    <w:tbl>
      <w:tblPr>
        <w:tblW w:w="10094" w:type="dxa"/>
        <w:tblInd w:w="96" w:type="dxa"/>
        <w:tblLayout w:type="fixed"/>
        <w:tblLook w:val="04A0" w:firstRow="1" w:lastRow="0" w:firstColumn="1" w:lastColumn="0" w:noHBand="0" w:noVBand="1"/>
      </w:tblPr>
      <w:tblGrid>
        <w:gridCol w:w="846"/>
        <w:gridCol w:w="991"/>
        <w:gridCol w:w="2388"/>
        <w:gridCol w:w="2322"/>
        <w:gridCol w:w="3547"/>
      </w:tblGrid>
      <w:tr w:rsidR="008924E8" w14:paraId="50752FF0" w14:textId="77777777">
        <w:trPr>
          <w:trHeight w:val="309"/>
        </w:trPr>
        <w:tc>
          <w:tcPr>
            <w:tcW w:w="846" w:type="dxa"/>
            <w:tcBorders>
              <w:top w:val="single" w:sz="4" w:space="0" w:color="000000"/>
              <w:left w:val="single" w:sz="4" w:space="0" w:color="000000"/>
              <w:bottom w:val="single" w:sz="4" w:space="0" w:color="000000"/>
              <w:right w:val="single" w:sz="4" w:space="0" w:color="000000"/>
            </w:tcBorders>
            <w:vAlign w:val="center"/>
          </w:tcPr>
          <w:p w14:paraId="1C8026D4" w14:textId="77777777" w:rsidR="008924E8" w:rsidRDefault="00000000">
            <w:pPr>
              <w:widowControl/>
              <w:jc w:val="center"/>
              <w:textAlignment w:val="center"/>
              <w:rPr>
                <w:rFonts w:ascii="宋体" w:eastAsia="宋体" w:hAnsi="宋体" w:cs="Times New Roman" w:hint="eastAsia"/>
                <w:color w:val="000000"/>
                <w:sz w:val="18"/>
                <w:szCs w:val="18"/>
              </w:rPr>
            </w:pPr>
            <w:r>
              <w:rPr>
                <w:rFonts w:ascii="宋体" w:eastAsia="宋体" w:hAnsi="宋体" w:cs="Times New Roman" w:hint="eastAsia"/>
                <w:color w:val="000000"/>
                <w:sz w:val="18"/>
                <w:szCs w:val="18"/>
              </w:rPr>
              <w:t>序号</w:t>
            </w:r>
          </w:p>
        </w:tc>
        <w:tc>
          <w:tcPr>
            <w:tcW w:w="991" w:type="dxa"/>
            <w:tcBorders>
              <w:top w:val="single" w:sz="4" w:space="0" w:color="000000"/>
              <w:left w:val="single" w:sz="4" w:space="0" w:color="000000"/>
              <w:bottom w:val="single" w:sz="4" w:space="0" w:color="000000"/>
              <w:right w:val="single" w:sz="4" w:space="0" w:color="000000"/>
            </w:tcBorders>
            <w:vAlign w:val="center"/>
          </w:tcPr>
          <w:p w14:paraId="2CFF245B" w14:textId="77777777" w:rsidR="008924E8"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color w:val="000000"/>
                <w:kern w:val="0"/>
                <w:sz w:val="18"/>
                <w:szCs w:val="18"/>
                <w:lang w:bidi="ar"/>
              </w:rPr>
              <w:t>主要起草人员</w:t>
            </w:r>
          </w:p>
        </w:tc>
        <w:tc>
          <w:tcPr>
            <w:tcW w:w="2388" w:type="dxa"/>
            <w:tcBorders>
              <w:top w:val="single" w:sz="4" w:space="0" w:color="000000"/>
              <w:left w:val="single" w:sz="4" w:space="0" w:color="000000"/>
              <w:bottom w:val="single" w:sz="4" w:space="0" w:color="000000"/>
              <w:right w:val="single" w:sz="4" w:space="0" w:color="000000"/>
            </w:tcBorders>
            <w:vAlign w:val="center"/>
          </w:tcPr>
          <w:p w14:paraId="756ABA5D" w14:textId="77777777" w:rsidR="008924E8"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color w:val="000000"/>
                <w:kern w:val="0"/>
                <w:sz w:val="18"/>
                <w:szCs w:val="18"/>
                <w:lang w:bidi="ar"/>
              </w:rPr>
              <w:t>工作单位</w:t>
            </w:r>
          </w:p>
        </w:tc>
        <w:tc>
          <w:tcPr>
            <w:tcW w:w="2322" w:type="dxa"/>
            <w:tcBorders>
              <w:top w:val="single" w:sz="4" w:space="0" w:color="000000"/>
              <w:left w:val="single" w:sz="4" w:space="0" w:color="000000"/>
              <w:bottom w:val="single" w:sz="4" w:space="0" w:color="000000"/>
              <w:right w:val="single" w:sz="4" w:space="0" w:color="000000"/>
            </w:tcBorders>
            <w:vAlign w:val="center"/>
          </w:tcPr>
          <w:p w14:paraId="3F54F714" w14:textId="77777777" w:rsidR="008924E8"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color w:val="000000"/>
                <w:kern w:val="0"/>
                <w:sz w:val="18"/>
                <w:szCs w:val="18"/>
                <w:lang w:bidi="ar"/>
              </w:rPr>
              <w:t>职务职称</w:t>
            </w:r>
          </w:p>
        </w:tc>
        <w:tc>
          <w:tcPr>
            <w:tcW w:w="3547" w:type="dxa"/>
            <w:tcBorders>
              <w:top w:val="single" w:sz="4" w:space="0" w:color="000000"/>
              <w:left w:val="single" w:sz="4" w:space="0" w:color="000000"/>
              <w:bottom w:val="single" w:sz="4" w:space="0" w:color="000000"/>
              <w:right w:val="single" w:sz="4" w:space="0" w:color="000000"/>
            </w:tcBorders>
            <w:vAlign w:val="center"/>
          </w:tcPr>
          <w:p w14:paraId="5940D14B" w14:textId="77777777" w:rsidR="008924E8"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color w:val="000000"/>
                <w:kern w:val="0"/>
                <w:sz w:val="18"/>
                <w:szCs w:val="18"/>
                <w:lang w:bidi="ar"/>
              </w:rPr>
              <w:t>项目分工</w:t>
            </w:r>
          </w:p>
        </w:tc>
      </w:tr>
      <w:tr w:rsidR="008924E8" w14:paraId="2569905D" w14:textId="77777777">
        <w:trPr>
          <w:trHeight w:val="375"/>
        </w:trPr>
        <w:tc>
          <w:tcPr>
            <w:tcW w:w="846" w:type="dxa"/>
            <w:tcBorders>
              <w:top w:val="single" w:sz="4" w:space="0" w:color="000000"/>
              <w:left w:val="single" w:sz="4" w:space="0" w:color="000000"/>
              <w:bottom w:val="single" w:sz="4" w:space="0" w:color="000000"/>
              <w:right w:val="single" w:sz="4" w:space="0" w:color="000000"/>
            </w:tcBorders>
            <w:vAlign w:val="center"/>
          </w:tcPr>
          <w:p w14:paraId="63C23B79"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991" w:type="dxa"/>
            <w:tcBorders>
              <w:top w:val="single" w:sz="4" w:space="0" w:color="000000"/>
              <w:left w:val="single" w:sz="4" w:space="0" w:color="000000"/>
              <w:bottom w:val="single" w:sz="4" w:space="0" w:color="000000"/>
              <w:right w:val="single" w:sz="4" w:space="0" w:color="000000"/>
            </w:tcBorders>
            <w:vAlign w:val="center"/>
          </w:tcPr>
          <w:p w14:paraId="7B516191"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王业</w:t>
            </w:r>
          </w:p>
        </w:tc>
        <w:tc>
          <w:tcPr>
            <w:tcW w:w="2388" w:type="dxa"/>
            <w:tcBorders>
              <w:top w:val="single" w:sz="4" w:space="0" w:color="000000"/>
              <w:left w:val="single" w:sz="4" w:space="0" w:color="000000"/>
              <w:bottom w:val="single" w:sz="4" w:space="0" w:color="000000"/>
              <w:right w:val="single" w:sz="4" w:space="0" w:color="000000"/>
            </w:tcBorders>
            <w:vAlign w:val="center"/>
          </w:tcPr>
          <w:p w14:paraId="640D8C6A" w14:textId="72D476E1"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国网江苏省电力有限公司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3C7FAB13"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副科级/高工</w:t>
            </w:r>
          </w:p>
        </w:tc>
        <w:tc>
          <w:tcPr>
            <w:tcW w:w="3547" w:type="dxa"/>
            <w:tcBorders>
              <w:top w:val="single" w:sz="4" w:space="0" w:color="000000"/>
              <w:left w:val="single" w:sz="4" w:space="0" w:color="000000"/>
              <w:bottom w:val="single" w:sz="4" w:space="0" w:color="000000"/>
              <w:right w:val="single" w:sz="4" w:space="0" w:color="000000"/>
            </w:tcBorders>
            <w:vAlign w:val="center"/>
          </w:tcPr>
          <w:p w14:paraId="4578D55A"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负责构建标准框架结构</w:t>
            </w:r>
          </w:p>
        </w:tc>
      </w:tr>
      <w:tr w:rsidR="008924E8" w14:paraId="03462922"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239529E0"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991" w:type="dxa"/>
            <w:tcBorders>
              <w:top w:val="single" w:sz="4" w:space="0" w:color="000000"/>
              <w:left w:val="single" w:sz="4" w:space="0" w:color="000000"/>
              <w:bottom w:val="single" w:sz="4" w:space="0" w:color="000000"/>
              <w:right w:val="single" w:sz="4" w:space="0" w:color="000000"/>
            </w:tcBorders>
            <w:vAlign w:val="center"/>
          </w:tcPr>
          <w:p w14:paraId="7D35248B"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陈昊</w:t>
            </w:r>
          </w:p>
        </w:tc>
        <w:tc>
          <w:tcPr>
            <w:tcW w:w="2388" w:type="dxa"/>
            <w:tcBorders>
              <w:top w:val="single" w:sz="4" w:space="0" w:color="000000"/>
              <w:left w:val="single" w:sz="4" w:space="0" w:color="000000"/>
              <w:bottom w:val="single" w:sz="4" w:space="0" w:color="000000"/>
              <w:right w:val="single" w:sz="4" w:space="0" w:color="000000"/>
            </w:tcBorders>
            <w:vAlign w:val="center"/>
          </w:tcPr>
          <w:p w14:paraId="7EF37797"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国网江苏省电力有限公司南京供电分公司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49A4E250"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国网首席专家/研高</w:t>
            </w:r>
          </w:p>
        </w:tc>
        <w:tc>
          <w:tcPr>
            <w:tcW w:w="3547" w:type="dxa"/>
            <w:tcBorders>
              <w:top w:val="single" w:sz="4" w:space="0" w:color="000000"/>
              <w:left w:val="single" w:sz="4" w:space="0" w:color="000000"/>
              <w:bottom w:val="single" w:sz="4" w:space="0" w:color="000000"/>
              <w:right w:val="single" w:sz="4" w:space="0" w:color="000000"/>
            </w:tcBorders>
            <w:vAlign w:val="center"/>
          </w:tcPr>
          <w:p w14:paraId="5FE3C911"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负责标准技术内容的编写合稿、征求意见的统筹</w:t>
            </w:r>
          </w:p>
        </w:tc>
      </w:tr>
      <w:tr w:rsidR="008924E8" w14:paraId="57DBF9B9"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7FD959AD"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991" w:type="dxa"/>
            <w:tcBorders>
              <w:top w:val="single" w:sz="4" w:space="0" w:color="000000"/>
              <w:left w:val="single" w:sz="4" w:space="0" w:color="000000"/>
              <w:bottom w:val="single" w:sz="4" w:space="0" w:color="000000"/>
              <w:right w:val="single" w:sz="4" w:space="0" w:color="000000"/>
            </w:tcBorders>
            <w:vAlign w:val="center"/>
          </w:tcPr>
          <w:p w14:paraId="12F702F3"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许洪华</w:t>
            </w:r>
          </w:p>
        </w:tc>
        <w:tc>
          <w:tcPr>
            <w:tcW w:w="2388" w:type="dxa"/>
            <w:tcBorders>
              <w:top w:val="single" w:sz="4" w:space="0" w:color="000000"/>
              <w:left w:val="single" w:sz="4" w:space="0" w:color="000000"/>
              <w:bottom w:val="single" w:sz="4" w:space="0" w:color="000000"/>
              <w:right w:val="single" w:sz="4" w:space="0" w:color="000000"/>
            </w:tcBorders>
            <w:vAlign w:val="center"/>
          </w:tcPr>
          <w:p w14:paraId="6543F93E"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国网江苏省电力有限公司南京供电分公司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362EB302"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研高</w:t>
            </w:r>
          </w:p>
        </w:tc>
        <w:tc>
          <w:tcPr>
            <w:tcW w:w="3547" w:type="dxa"/>
            <w:tcBorders>
              <w:top w:val="single" w:sz="4" w:space="0" w:color="000000"/>
              <w:left w:val="single" w:sz="4" w:space="0" w:color="000000"/>
              <w:bottom w:val="single" w:sz="4" w:space="0" w:color="000000"/>
              <w:right w:val="single" w:sz="4" w:space="0" w:color="000000"/>
            </w:tcBorders>
            <w:vAlign w:val="center"/>
          </w:tcPr>
          <w:p w14:paraId="0EB6B4E1"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负责整个项目的规划、组织和协调，确保项目按照既定的时间方案推进</w:t>
            </w:r>
          </w:p>
        </w:tc>
      </w:tr>
      <w:tr w:rsidR="008924E8" w14:paraId="21049625"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686DE338"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991" w:type="dxa"/>
            <w:tcBorders>
              <w:top w:val="single" w:sz="4" w:space="0" w:color="000000"/>
              <w:left w:val="single" w:sz="4" w:space="0" w:color="000000"/>
              <w:bottom w:val="single" w:sz="4" w:space="0" w:color="000000"/>
              <w:right w:val="single" w:sz="4" w:space="0" w:color="000000"/>
            </w:tcBorders>
            <w:vAlign w:val="center"/>
          </w:tcPr>
          <w:p w14:paraId="1F102DFA"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任旭超</w:t>
            </w:r>
          </w:p>
        </w:tc>
        <w:tc>
          <w:tcPr>
            <w:tcW w:w="2388" w:type="dxa"/>
            <w:tcBorders>
              <w:top w:val="single" w:sz="4" w:space="0" w:color="000000"/>
              <w:left w:val="single" w:sz="4" w:space="0" w:color="000000"/>
              <w:bottom w:val="single" w:sz="4" w:space="0" w:color="000000"/>
              <w:right w:val="single" w:sz="4" w:space="0" w:color="000000"/>
            </w:tcBorders>
            <w:vAlign w:val="center"/>
          </w:tcPr>
          <w:p w14:paraId="46447C59" w14:textId="5BE17798"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国网江苏省电力有限公司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633D8FF0"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专职/工程师</w:t>
            </w:r>
          </w:p>
        </w:tc>
        <w:tc>
          <w:tcPr>
            <w:tcW w:w="3547" w:type="dxa"/>
            <w:tcBorders>
              <w:top w:val="single" w:sz="4" w:space="0" w:color="000000"/>
              <w:left w:val="single" w:sz="4" w:space="0" w:color="000000"/>
              <w:bottom w:val="single" w:sz="4" w:space="0" w:color="000000"/>
              <w:right w:val="single" w:sz="4" w:space="0" w:color="000000"/>
            </w:tcBorders>
            <w:vAlign w:val="center"/>
          </w:tcPr>
          <w:p w14:paraId="54E628FD"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负责第3章术语和定义、第4章符号代号的编写，参与调度侧作业流程审核</w:t>
            </w:r>
          </w:p>
        </w:tc>
      </w:tr>
      <w:tr w:rsidR="008924E8" w14:paraId="1F6DE40E"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746225CD"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991" w:type="dxa"/>
            <w:tcBorders>
              <w:top w:val="single" w:sz="4" w:space="0" w:color="000000"/>
              <w:left w:val="single" w:sz="4" w:space="0" w:color="000000"/>
              <w:bottom w:val="single" w:sz="4" w:space="0" w:color="000000"/>
              <w:right w:val="single" w:sz="4" w:space="0" w:color="000000"/>
            </w:tcBorders>
            <w:vAlign w:val="center"/>
          </w:tcPr>
          <w:p w14:paraId="3CDA12E5"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李晓宇</w:t>
            </w:r>
          </w:p>
        </w:tc>
        <w:tc>
          <w:tcPr>
            <w:tcW w:w="2388" w:type="dxa"/>
            <w:tcBorders>
              <w:top w:val="single" w:sz="4" w:space="0" w:color="000000"/>
              <w:left w:val="single" w:sz="4" w:space="0" w:color="000000"/>
              <w:bottom w:val="single" w:sz="4" w:space="0" w:color="000000"/>
              <w:right w:val="single" w:sz="4" w:space="0" w:color="000000"/>
            </w:tcBorders>
            <w:vAlign w:val="center"/>
          </w:tcPr>
          <w:p w14:paraId="7C62B14C"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国网江苏省电力有限公司南京供电分公司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215B33A3"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变电修试工/工程师</w:t>
            </w:r>
          </w:p>
        </w:tc>
        <w:tc>
          <w:tcPr>
            <w:tcW w:w="3547" w:type="dxa"/>
            <w:tcBorders>
              <w:top w:val="single" w:sz="4" w:space="0" w:color="000000"/>
              <w:left w:val="single" w:sz="4" w:space="0" w:color="000000"/>
              <w:bottom w:val="single" w:sz="4" w:space="0" w:color="000000"/>
              <w:right w:val="single" w:sz="4" w:space="0" w:color="000000"/>
            </w:tcBorders>
            <w:vAlign w:val="center"/>
          </w:tcPr>
          <w:p w14:paraId="51CE1C95"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负责第6.2节绝缘电阻测试、第6.3节仓位核对内容的编写，参与现场测试验证</w:t>
            </w:r>
          </w:p>
        </w:tc>
      </w:tr>
      <w:tr w:rsidR="008924E8" w14:paraId="33D1A6E3"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14E2E1C2"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991" w:type="dxa"/>
            <w:tcBorders>
              <w:top w:val="single" w:sz="4" w:space="0" w:color="000000"/>
              <w:left w:val="single" w:sz="4" w:space="0" w:color="000000"/>
              <w:bottom w:val="single" w:sz="4" w:space="0" w:color="000000"/>
              <w:right w:val="single" w:sz="4" w:space="0" w:color="000000"/>
            </w:tcBorders>
            <w:vAlign w:val="center"/>
          </w:tcPr>
          <w:p w14:paraId="1BE5E633"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黄涛</w:t>
            </w:r>
          </w:p>
        </w:tc>
        <w:tc>
          <w:tcPr>
            <w:tcW w:w="2388" w:type="dxa"/>
            <w:tcBorders>
              <w:top w:val="single" w:sz="4" w:space="0" w:color="000000"/>
              <w:left w:val="single" w:sz="4" w:space="0" w:color="000000"/>
              <w:bottom w:val="single" w:sz="4" w:space="0" w:color="000000"/>
              <w:right w:val="single" w:sz="4" w:space="0" w:color="000000"/>
            </w:tcBorders>
            <w:vAlign w:val="center"/>
          </w:tcPr>
          <w:p w14:paraId="0710119C"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江苏方天电力技术有限公司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211C06F6"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工程师</w:t>
            </w:r>
          </w:p>
        </w:tc>
        <w:tc>
          <w:tcPr>
            <w:tcW w:w="3547" w:type="dxa"/>
            <w:tcBorders>
              <w:top w:val="single" w:sz="4" w:space="0" w:color="000000"/>
              <w:left w:val="single" w:sz="4" w:space="0" w:color="000000"/>
              <w:bottom w:val="single" w:sz="4" w:space="0" w:color="000000"/>
              <w:right w:val="single" w:sz="4" w:space="0" w:color="000000"/>
            </w:tcBorders>
            <w:vAlign w:val="center"/>
          </w:tcPr>
          <w:p w14:paraId="144E794E"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负责第6.5节至第6.8节（正序/零序阻抗、正序/零序电容）测量方法的编写，提供试验数据支撑</w:t>
            </w:r>
          </w:p>
        </w:tc>
      </w:tr>
      <w:tr w:rsidR="008924E8" w14:paraId="0821D91E"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3FD97EF4"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2BCD9778"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王礼未</w:t>
            </w:r>
          </w:p>
        </w:tc>
        <w:tc>
          <w:tcPr>
            <w:tcW w:w="2388" w:type="dxa"/>
            <w:tcBorders>
              <w:top w:val="single" w:sz="4" w:space="0" w:color="000000"/>
              <w:left w:val="single" w:sz="4" w:space="0" w:color="000000"/>
              <w:bottom w:val="single" w:sz="4" w:space="0" w:color="000000"/>
              <w:right w:val="single" w:sz="4" w:space="0" w:color="000000"/>
            </w:tcBorders>
            <w:vAlign w:val="center"/>
          </w:tcPr>
          <w:p w14:paraId="2E9C86CD"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国网江苏省电力有限公司南京供电分公司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0340B005"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专职/工程师</w:t>
            </w:r>
          </w:p>
        </w:tc>
        <w:tc>
          <w:tcPr>
            <w:tcW w:w="3547" w:type="dxa"/>
            <w:tcBorders>
              <w:top w:val="single" w:sz="4" w:space="0" w:color="000000"/>
              <w:left w:val="single" w:sz="4" w:space="0" w:color="000000"/>
              <w:bottom w:val="single" w:sz="4" w:space="0" w:color="000000"/>
              <w:right w:val="single" w:sz="4" w:space="0" w:color="000000"/>
            </w:tcBorders>
            <w:vAlign w:val="center"/>
          </w:tcPr>
          <w:p w14:paraId="08153A61"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负责第5.1节一般要求（安全管理部分）的编写，参与变电站工作票流程梳理</w:t>
            </w:r>
          </w:p>
        </w:tc>
      </w:tr>
      <w:tr w:rsidR="008924E8" w14:paraId="249AD982"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4026DE26"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991" w:type="dxa"/>
            <w:tcBorders>
              <w:top w:val="single" w:sz="4" w:space="0" w:color="000000"/>
              <w:left w:val="single" w:sz="4" w:space="0" w:color="000000"/>
              <w:bottom w:val="single" w:sz="4" w:space="0" w:color="000000"/>
              <w:right w:val="single" w:sz="4" w:space="0" w:color="000000"/>
            </w:tcBorders>
            <w:vAlign w:val="center"/>
          </w:tcPr>
          <w:p w14:paraId="67F4F623"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单华</w:t>
            </w:r>
          </w:p>
        </w:tc>
        <w:tc>
          <w:tcPr>
            <w:tcW w:w="2388" w:type="dxa"/>
            <w:tcBorders>
              <w:top w:val="single" w:sz="4" w:space="0" w:color="000000"/>
              <w:left w:val="single" w:sz="4" w:space="0" w:color="000000"/>
              <w:bottom w:val="single" w:sz="4" w:space="0" w:color="000000"/>
              <w:right w:val="single" w:sz="4" w:space="0" w:color="000000"/>
            </w:tcBorders>
            <w:vAlign w:val="center"/>
          </w:tcPr>
          <w:p w14:paraId="5109CD70"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江苏方天电力技术有限公司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16DA7677"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高工</w:t>
            </w:r>
          </w:p>
        </w:tc>
        <w:tc>
          <w:tcPr>
            <w:tcW w:w="3547" w:type="dxa"/>
            <w:tcBorders>
              <w:top w:val="single" w:sz="4" w:space="0" w:color="000000"/>
              <w:left w:val="single" w:sz="4" w:space="0" w:color="000000"/>
              <w:bottom w:val="single" w:sz="4" w:space="0" w:color="000000"/>
              <w:right w:val="single" w:sz="4" w:space="0" w:color="000000"/>
            </w:tcBorders>
            <w:vAlign w:val="center"/>
          </w:tcPr>
          <w:p w14:paraId="77478449"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负责第8章检验规则的编写，参与型式试验和交接试验方案的制定</w:t>
            </w:r>
          </w:p>
        </w:tc>
      </w:tr>
      <w:tr w:rsidR="008924E8" w14:paraId="6BAD39E5"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21312CB9"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991" w:type="dxa"/>
            <w:tcBorders>
              <w:top w:val="single" w:sz="4" w:space="0" w:color="000000"/>
              <w:left w:val="single" w:sz="4" w:space="0" w:color="000000"/>
              <w:bottom w:val="single" w:sz="4" w:space="0" w:color="000000"/>
              <w:right w:val="single" w:sz="4" w:space="0" w:color="000000"/>
            </w:tcBorders>
            <w:vAlign w:val="center"/>
          </w:tcPr>
          <w:p w14:paraId="7A72FE59"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王涛</w:t>
            </w:r>
          </w:p>
        </w:tc>
        <w:tc>
          <w:tcPr>
            <w:tcW w:w="2388" w:type="dxa"/>
            <w:tcBorders>
              <w:top w:val="single" w:sz="4" w:space="0" w:color="000000"/>
              <w:left w:val="single" w:sz="4" w:space="0" w:color="000000"/>
              <w:bottom w:val="single" w:sz="4" w:space="0" w:color="000000"/>
              <w:right w:val="single" w:sz="4" w:space="0" w:color="000000"/>
            </w:tcBorders>
            <w:vAlign w:val="center"/>
          </w:tcPr>
          <w:p w14:paraId="5D3F32D6"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国家电网有限公司技术学院分公司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07C53430"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高工</w:t>
            </w:r>
          </w:p>
        </w:tc>
        <w:tc>
          <w:tcPr>
            <w:tcW w:w="3547" w:type="dxa"/>
            <w:tcBorders>
              <w:top w:val="single" w:sz="4" w:space="0" w:color="000000"/>
              <w:left w:val="single" w:sz="4" w:space="0" w:color="000000"/>
              <w:bottom w:val="single" w:sz="4" w:space="0" w:color="000000"/>
              <w:right w:val="single" w:sz="4" w:space="0" w:color="000000"/>
            </w:tcBorders>
            <w:vAlign w:val="center"/>
          </w:tcPr>
          <w:p w14:paraId="61AA1742"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负责附录A典型作业环节安全风险及控制措施的编写，参与风险分级标准的审核</w:t>
            </w:r>
          </w:p>
        </w:tc>
      </w:tr>
      <w:tr w:rsidR="008924E8" w14:paraId="111A745F"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39D8EC1C"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10</w:t>
            </w:r>
          </w:p>
        </w:tc>
        <w:tc>
          <w:tcPr>
            <w:tcW w:w="991" w:type="dxa"/>
            <w:tcBorders>
              <w:top w:val="single" w:sz="4" w:space="0" w:color="000000"/>
              <w:left w:val="single" w:sz="4" w:space="0" w:color="000000"/>
              <w:bottom w:val="single" w:sz="4" w:space="0" w:color="000000"/>
              <w:right w:val="single" w:sz="4" w:space="0" w:color="000000"/>
            </w:tcBorders>
            <w:vAlign w:val="center"/>
          </w:tcPr>
          <w:p w14:paraId="72A68F34"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刘中平</w:t>
            </w:r>
          </w:p>
        </w:tc>
        <w:tc>
          <w:tcPr>
            <w:tcW w:w="2388" w:type="dxa"/>
            <w:tcBorders>
              <w:top w:val="single" w:sz="4" w:space="0" w:color="000000"/>
              <w:left w:val="single" w:sz="4" w:space="0" w:color="000000"/>
              <w:bottom w:val="single" w:sz="4" w:space="0" w:color="000000"/>
              <w:right w:val="single" w:sz="4" w:space="0" w:color="000000"/>
            </w:tcBorders>
            <w:vAlign w:val="center"/>
          </w:tcPr>
          <w:p w14:paraId="7E5C8E64" w14:textId="73B5E4BF"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国家电网有限公司华东分部</w:t>
            </w:r>
          </w:p>
        </w:tc>
        <w:tc>
          <w:tcPr>
            <w:tcW w:w="2322" w:type="dxa"/>
            <w:tcBorders>
              <w:top w:val="single" w:sz="4" w:space="0" w:color="000000"/>
              <w:left w:val="single" w:sz="4" w:space="0" w:color="000000"/>
              <w:bottom w:val="single" w:sz="4" w:space="0" w:color="000000"/>
              <w:right w:val="single" w:sz="4" w:space="0" w:color="000000"/>
            </w:tcBorders>
            <w:vAlign w:val="center"/>
          </w:tcPr>
          <w:p w14:paraId="77912BCF"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高工</w:t>
            </w:r>
          </w:p>
        </w:tc>
        <w:tc>
          <w:tcPr>
            <w:tcW w:w="3547" w:type="dxa"/>
            <w:tcBorders>
              <w:top w:val="single" w:sz="4" w:space="0" w:color="000000"/>
              <w:left w:val="single" w:sz="4" w:space="0" w:color="000000"/>
              <w:bottom w:val="single" w:sz="4" w:space="0" w:color="000000"/>
              <w:right w:val="single" w:sz="4" w:space="0" w:color="000000"/>
            </w:tcBorders>
            <w:vAlign w:val="center"/>
          </w:tcPr>
          <w:p w14:paraId="0B8BA9BF"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负责华东电网调度术语及规程与标准的协调性审核，参与第3章术语定义的规范性审查</w:t>
            </w:r>
          </w:p>
        </w:tc>
      </w:tr>
      <w:tr w:rsidR="008924E8" w14:paraId="77284CE1"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6890A469"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11</w:t>
            </w:r>
          </w:p>
        </w:tc>
        <w:tc>
          <w:tcPr>
            <w:tcW w:w="991" w:type="dxa"/>
            <w:tcBorders>
              <w:top w:val="single" w:sz="4" w:space="0" w:color="000000"/>
              <w:left w:val="single" w:sz="4" w:space="0" w:color="000000"/>
              <w:bottom w:val="single" w:sz="4" w:space="0" w:color="000000"/>
              <w:right w:val="single" w:sz="4" w:space="0" w:color="000000"/>
            </w:tcBorders>
            <w:vAlign w:val="center"/>
          </w:tcPr>
          <w:p w14:paraId="0D69C53C"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孟悦</w:t>
            </w:r>
          </w:p>
        </w:tc>
        <w:tc>
          <w:tcPr>
            <w:tcW w:w="2388" w:type="dxa"/>
            <w:tcBorders>
              <w:top w:val="single" w:sz="4" w:space="0" w:color="000000"/>
              <w:left w:val="single" w:sz="4" w:space="0" w:color="000000"/>
              <w:bottom w:val="single" w:sz="4" w:space="0" w:color="000000"/>
              <w:right w:val="single" w:sz="4" w:space="0" w:color="000000"/>
            </w:tcBorders>
            <w:vAlign w:val="center"/>
          </w:tcPr>
          <w:p w14:paraId="1517765B"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江苏方天电力技术有限公司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320843D9"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专职/工程师</w:t>
            </w:r>
          </w:p>
        </w:tc>
        <w:tc>
          <w:tcPr>
            <w:tcW w:w="3547" w:type="dxa"/>
            <w:tcBorders>
              <w:top w:val="single" w:sz="4" w:space="0" w:color="000000"/>
              <w:left w:val="single" w:sz="4" w:space="0" w:color="000000"/>
              <w:bottom w:val="single" w:sz="4" w:space="0" w:color="000000"/>
              <w:right w:val="single" w:sz="4" w:space="0" w:color="000000"/>
            </w:tcBorders>
            <w:vAlign w:val="center"/>
          </w:tcPr>
          <w:p w14:paraId="1EA5B57C"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负责第7章挂接装置试验方法的编写，参与抗干扰试验和平衡性试验的具体实施</w:t>
            </w:r>
          </w:p>
        </w:tc>
      </w:tr>
      <w:tr w:rsidR="008924E8" w14:paraId="7D76B927"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29E8B95B"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12</w:t>
            </w:r>
          </w:p>
        </w:tc>
        <w:tc>
          <w:tcPr>
            <w:tcW w:w="991" w:type="dxa"/>
            <w:tcBorders>
              <w:top w:val="single" w:sz="4" w:space="0" w:color="000000"/>
              <w:left w:val="single" w:sz="4" w:space="0" w:color="000000"/>
              <w:bottom w:val="single" w:sz="4" w:space="0" w:color="000000"/>
              <w:right w:val="single" w:sz="4" w:space="0" w:color="000000"/>
            </w:tcBorders>
            <w:vAlign w:val="center"/>
          </w:tcPr>
          <w:p w14:paraId="4E775263" w14:textId="77777777" w:rsidR="008924E8" w:rsidRDefault="00000000">
            <w:pPr>
              <w:widowControl/>
              <w:tabs>
                <w:tab w:val="left" w:pos="354"/>
              </w:tabs>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尤正波</w:t>
            </w:r>
          </w:p>
        </w:tc>
        <w:tc>
          <w:tcPr>
            <w:tcW w:w="2388" w:type="dxa"/>
            <w:tcBorders>
              <w:top w:val="single" w:sz="4" w:space="0" w:color="000000"/>
              <w:left w:val="single" w:sz="4" w:space="0" w:color="000000"/>
              <w:bottom w:val="single" w:sz="4" w:space="0" w:color="000000"/>
              <w:right w:val="single" w:sz="4" w:space="0" w:color="000000"/>
            </w:tcBorders>
            <w:vAlign w:val="center"/>
          </w:tcPr>
          <w:p w14:paraId="5CBB7814"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江苏安方电力科技有限公司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5E7D7ACD"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高工</w:t>
            </w:r>
          </w:p>
        </w:tc>
        <w:tc>
          <w:tcPr>
            <w:tcW w:w="3547" w:type="dxa"/>
            <w:tcBorders>
              <w:top w:val="single" w:sz="4" w:space="0" w:color="000000"/>
              <w:left w:val="single" w:sz="4" w:space="0" w:color="000000"/>
              <w:bottom w:val="single" w:sz="4" w:space="0" w:color="000000"/>
              <w:right w:val="single" w:sz="4" w:space="0" w:color="000000"/>
            </w:tcBorders>
            <w:vAlign w:val="center"/>
          </w:tcPr>
          <w:p w14:paraId="2D026EFF"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负责第8章检验规则中交接试验和现场试验条款的编写，参与试验项目表的审核</w:t>
            </w:r>
          </w:p>
        </w:tc>
      </w:tr>
      <w:tr w:rsidR="008924E8" w14:paraId="0466C67F"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3779318E"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13</w:t>
            </w:r>
          </w:p>
        </w:tc>
        <w:tc>
          <w:tcPr>
            <w:tcW w:w="991" w:type="dxa"/>
            <w:tcBorders>
              <w:top w:val="single" w:sz="4" w:space="0" w:color="000000"/>
              <w:left w:val="single" w:sz="4" w:space="0" w:color="000000"/>
              <w:bottom w:val="single" w:sz="4" w:space="0" w:color="000000"/>
              <w:right w:val="single" w:sz="4" w:space="0" w:color="000000"/>
            </w:tcBorders>
            <w:vAlign w:val="center"/>
          </w:tcPr>
          <w:p w14:paraId="0291BA98"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孙小磊</w:t>
            </w:r>
          </w:p>
        </w:tc>
        <w:tc>
          <w:tcPr>
            <w:tcW w:w="2388" w:type="dxa"/>
            <w:tcBorders>
              <w:top w:val="single" w:sz="4" w:space="0" w:color="000000"/>
              <w:left w:val="single" w:sz="4" w:space="0" w:color="000000"/>
              <w:bottom w:val="single" w:sz="4" w:space="0" w:color="000000"/>
              <w:right w:val="single" w:sz="4" w:space="0" w:color="000000"/>
            </w:tcBorders>
            <w:vAlign w:val="center"/>
          </w:tcPr>
          <w:p w14:paraId="395720B5" w14:textId="24156E1F"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国家电网有限公司华东分部</w:t>
            </w:r>
          </w:p>
        </w:tc>
        <w:tc>
          <w:tcPr>
            <w:tcW w:w="2322" w:type="dxa"/>
            <w:tcBorders>
              <w:top w:val="single" w:sz="4" w:space="0" w:color="000000"/>
              <w:left w:val="single" w:sz="4" w:space="0" w:color="000000"/>
              <w:bottom w:val="single" w:sz="4" w:space="0" w:color="000000"/>
              <w:right w:val="single" w:sz="4" w:space="0" w:color="000000"/>
            </w:tcBorders>
            <w:vAlign w:val="center"/>
          </w:tcPr>
          <w:p w14:paraId="7C732D91"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高工</w:t>
            </w:r>
          </w:p>
        </w:tc>
        <w:tc>
          <w:tcPr>
            <w:tcW w:w="3547" w:type="dxa"/>
            <w:tcBorders>
              <w:top w:val="single" w:sz="4" w:space="0" w:color="000000"/>
              <w:left w:val="single" w:sz="4" w:space="0" w:color="000000"/>
              <w:bottom w:val="single" w:sz="4" w:space="0" w:color="000000"/>
              <w:right w:val="single" w:sz="4" w:space="0" w:color="000000"/>
            </w:tcBorders>
            <w:vAlign w:val="center"/>
          </w:tcPr>
          <w:p w14:paraId="3225EF25"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负责工作票制度与调度运行规程的协调性审核，参与第5.1节中“运维人员许可”条款的规范性审查</w:t>
            </w:r>
          </w:p>
        </w:tc>
      </w:tr>
      <w:tr w:rsidR="008924E8" w14:paraId="2656C495"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006149A0"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14</w:t>
            </w:r>
          </w:p>
        </w:tc>
        <w:tc>
          <w:tcPr>
            <w:tcW w:w="991" w:type="dxa"/>
            <w:tcBorders>
              <w:top w:val="single" w:sz="4" w:space="0" w:color="000000"/>
              <w:left w:val="single" w:sz="4" w:space="0" w:color="000000"/>
              <w:bottom w:val="single" w:sz="4" w:space="0" w:color="000000"/>
              <w:right w:val="single" w:sz="4" w:space="0" w:color="000000"/>
            </w:tcBorders>
            <w:vAlign w:val="center"/>
          </w:tcPr>
          <w:p w14:paraId="36E81C05"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宋金山</w:t>
            </w:r>
          </w:p>
        </w:tc>
        <w:tc>
          <w:tcPr>
            <w:tcW w:w="2388" w:type="dxa"/>
            <w:tcBorders>
              <w:top w:val="single" w:sz="4" w:space="0" w:color="000000"/>
              <w:left w:val="single" w:sz="4" w:space="0" w:color="000000"/>
              <w:bottom w:val="single" w:sz="4" w:space="0" w:color="000000"/>
              <w:right w:val="single" w:sz="4" w:space="0" w:color="000000"/>
            </w:tcBorders>
            <w:vAlign w:val="center"/>
          </w:tcPr>
          <w:p w14:paraId="3C5FF0BC"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国网江苏省电力有限公司超高压分公司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2D1C990E"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高工</w:t>
            </w:r>
          </w:p>
        </w:tc>
        <w:tc>
          <w:tcPr>
            <w:tcW w:w="3547" w:type="dxa"/>
            <w:tcBorders>
              <w:top w:val="single" w:sz="4" w:space="0" w:color="000000"/>
              <w:left w:val="single" w:sz="4" w:space="0" w:color="000000"/>
              <w:bottom w:val="single" w:sz="4" w:space="0" w:color="000000"/>
              <w:right w:val="single" w:sz="4" w:space="0" w:color="000000"/>
            </w:tcBorders>
            <w:vAlign w:val="center"/>
          </w:tcPr>
          <w:p w14:paraId="273CB487"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负责500kV电压等级作业要求的专项编写，参与超高压线路现场挂网试验</w:t>
            </w:r>
          </w:p>
        </w:tc>
      </w:tr>
      <w:tr w:rsidR="008924E8" w14:paraId="4DAA4E8C"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7F9EB207"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15</w:t>
            </w:r>
          </w:p>
        </w:tc>
        <w:tc>
          <w:tcPr>
            <w:tcW w:w="991" w:type="dxa"/>
            <w:tcBorders>
              <w:top w:val="single" w:sz="4" w:space="0" w:color="000000"/>
              <w:left w:val="single" w:sz="4" w:space="0" w:color="000000"/>
              <w:bottom w:val="single" w:sz="4" w:space="0" w:color="000000"/>
              <w:right w:val="single" w:sz="4" w:space="0" w:color="000000"/>
            </w:tcBorders>
            <w:vAlign w:val="center"/>
          </w:tcPr>
          <w:p w14:paraId="0DD4E9F7"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薛明军</w:t>
            </w:r>
          </w:p>
        </w:tc>
        <w:tc>
          <w:tcPr>
            <w:tcW w:w="2388" w:type="dxa"/>
            <w:tcBorders>
              <w:top w:val="single" w:sz="4" w:space="0" w:color="000000"/>
              <w:left w:val="single" w:sz="4" w:space="0" w:color="000000"/>
              <w:bottom w:val="single" w:sz="4" w:space="0" w:color="000000"/>
              <w:right w:val="single" w:sz="4" w:space="0" w:color="000000"/>
            </w:tcBorders>
            <w:vAlign w:val="center"/>
          </w:tcPr>
          <w:p w14:paraId="05460E37"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国电南京自动化股份有限公司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238C8001"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高工</w:t>
            </w:r>
          </w:p>
        </w:tc>
        <w:tc>
          <w:tcPr>
            <w:tcW w:w="3547" w:type="dxa"/>
            <w:tcBorders>
              <w:top w:val="single" w:sz="4" w:space="0" w:color="000000"/>
              <w:left w:val="single" w:sz="4" w:space="0" w:color="000000"/>
              <w:bottom w:val="single" w:sz="4" w:space="0" w:color="000000"/>
              <w:right w:val="single" w:sz="4" w:space="0" w:color="000000"/>
            </w:tcBorders>
            <w:vAlign w:val="center"/>
          </w:tcPr>
          <w:p w14:paraId="61FE934A"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负责测试仪器与无人机挂接装置的接口技术规范编写，参与自动化控制系统方案设计</w:t>
            </w:r>
          </w:p>
        </w:tc>
      </w:tr>
      <w:tr w:rsidR="008924E8" w14:paraId="50F3C126"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3E486E9C"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16</w:t>
            </w:r>
          </w:p>
        </w:tc>
        <w:tc>
          <w:tcPr>
            <w:tcW w:w="991" w:type="dxa"/>
            <w:tcBorders>
              <w:top w:val="single" w:sz="4" w:space="0" w:color="000000"/>
              <w:left w:val="single" w:sz="4" w:space="0" w:color="000000"/>
              <w:bottom w:val="single" w:sz="4" w:space="0" w:color="000000"/>
              <w:right w:val="single" w:sz="4" w:space="0" w:color="000000"/>
            </w:tcBorders>
            <w:vAlign w:val="center"/>
          </w:tcPr>
          <w:p w14:paraId="2914B3EB"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赵</w:t>
            </w:r>
            <w:r>
              <w:rPr>
                <w:rFonts w:ascii="宋体" w:eastAsia="宋体" w:hAnsi="宋体" w:cs="宋体"/>
                <w:color w:val="000000"/>
                <w:kern w:val="0"/>
                <w:sz w:val="18"/>
                <w:szCs w:val="18"/>
                <w:lang w:bidi="ar"/>
              </w:rPr>
              <w:t>立飞</w:t>
            </w:r>
          </w:p>
        </w:tc>
        <w:tc>
          <w:tcPr>
            <w:tcW w:w="2388" w:type="dxa"/>
            <w:tcBorders>
              <w:top w:val="single" w:sz="4" w:space="0" w:color="000000"/>
              <w:left w:val="single" w:sz="4" w:space="0" w:color="000000"/>
              <w:bottom w:val="single" w:sz="4" w:space="0" w:color="000000"/>
              <w:right w:val="single" w:sz="4" w:space="0" w:color="000000"/>
            </w:tcBorders>
            <w:vAlign w:val="center"/>
          </w:tcPr>
          <w:p w14:paraId="7AECA4C5"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南瑞</w:t>
            </w:r>
            <w:r>
              <w:rPr>
                <w:rFonts w:ascii="宋体" w:eastAsia="宋体" w:hAnsi="宋体" w:cs="宋体"/>
                <w:color w:val="000000"/>
                <w:kern w:val="0"/>
                <w:sz w:val="18"/>
                <w:szCs w:val="18"/>
                <w:lang w:bidi="ar"/>
              </w:rPr>
              <w:t>工程技术有限公司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00C240D2"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高工</w:t>
            </w:r>
          </w:p>
        </w:tc>
        <w:tc>
          <w:tcPr>
            <w:tcW w:w="3547" w:type="dxa"/>
            <w:tcBorders>
              <w:top w:val="single" w:sz="4" w:space="0" w:color="000000"/>
              <w:left w:val="single" w:sz="4" w:space="0" w:color="000000"/>
              <w:bottom w:val="single" w:sz="4" w:space="0" w:color="000000"/>
              <w:right w:val="single" w:sz="4" w:space="0" w:color="000000"/>
            </w:tcBorders>
            <w:vAlign w:val="center"/>
          </w:tcPr>
          <w:p w14:paraId="1F8846A0"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负责第5.2.3节功能要求的编写，提供远程控制通信协议的技术支持</w:t>
            </w:r>
          </w:p>
        </w:tc>
      </w:tr>
      <w:tr w:rsidR="008924E8" w14:paraId="6CDA78C9" w14:textId="77777777">
        <w:trPr>
          <w:trHeight w:val="505"/>
        </w:trPr>
        <w:tc>
          <w:tcPr>
            <w:tcW w:w="846" w:type="dxa"/>
            <w:tcBorders>
              <w:top w:val="single" w:sz="4" w:space="0" w:color="000000"/>
              <w:left w:val="single" w:sz="4" w:space="0" w:color="000000"/>
              <w:bottom w:val="single" w:sz="4" w:space="0" w:color="000000"/>
              <w:right w:val="single" w:sz="4" w:space="0" w:color="000000"/>
            </w:tcBorders>
            <w:vAlign w:val="center"/>
          </w:tcPr>
          <w:p w14:paraId="72EC9765"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17</w:t>
            </w:r>
          </w:p>
        </w:tc>
        <w:tc>
          <w:tcPr>
            <w:tcW w:w="991" w:type="dxa"/>
            <w:tcBorders>
              <w:top w:val="single" w:sz="4" w:space="0" w:color="000000"/>
              <w:left w:val="single" w:sz="4" w:space="0" w:color="000000"/>
              <w:bottom w:val="single" w:sz="4" w:space="0" w:color="000000"/>
              <w:right w:val="single" w:sz="4" w:space="0" w:color="000000"/>
            </w:tcBorders>
            <w:vAlign w:val="center"/>
          </w:tcPr>
          <w:p w14:paraId="562E4BBB"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吴昊</w:t>
            </w:r>
          </w:p>
        </w:tc>
        <w:tc>
          <w:tcPr>
            <w:tcW w:w="2388" w:type="dxa"/>
            <w:tcBorders>
              <w:top w:val="single" w:sz="4" w:space="0" w:color="000000"/>
              <w:left w:val="single" w:sz="4" w:space="0" w:color="000000"/>
              <w:bottom w:val="single" w:sz="4" w:space="0" w:color="000000"/>
              <w:right w:val="single" w:sz="4" w:space="0" w:color="000000"/>
            </w:tcBorders>
            <w:vAlign w:val="center"/>
          </w:tcPr>
          <w:p w14:paraId="749617BD"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国网江苏省电力有限公司南通供电分公司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092F06F1"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高工</w:t>
            </w:r>
          </w:p>
        </w:tc>
        <w:tc>
          <w:tcPr>
            <w:tcW w:w="3547" w:type="dxa"/>
            <w:tcBorders>
              <w:top w:val="single" w:sz="4" w:space="0" w:color="000000"/>
              <w:left w:val="single" w:sz="4" w:space="0" w:color="000000"/>
              <w:bottom w:val="single" w:sz="4" w:space="0" w:color="000000"/>
              <w:right w:val="single" w:sz="4" w:space="0" w:color="000000"/>
            </w:tcBorders>
            <w:vAlign w:val="center"/>
          </w:tcPr>
          <w:p w14:paraId="635886F9"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负责第5.2.</w:t>
            </w: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节</w:t>
            </w:r>
            <w:r>
              <w:rPr>
                <w:rFonts w:ascii="宋体" w:eastAsia="宋体" w:hAnsi="宋体" w:cs="宋体" w:hint="eastAsia"/>
                <w:color w:val="000000"/>
                <w:kern w:val="0"/>
                <w:sz w:val="18"/>
                <w:szCs w:val="18"/>
                <w:lang w:bidi="ar"/>
              </w:rPr>
              <w:t>工作条件</w:t>
            </w:r>
            <w:r>
              <w:rPr>
                <w:rFonts w:ascii="宋体" w:eastAsia="宋体" w:hAnsi="宋体" w:cs="宋体"/>
                <w:color w:val="000000"/>
                <w:kern w:val="0"/>
                <w:sz w:val="18"/>
                <w:szCs w:val="18"/>
                <w:lang w:bidi="ar"/>
              </w:rPr>
              <w:t>的编写，提供远程控制通信协议的技术支持</w:t>
            </w:r>
          </w:p>
        </w:tc>
      </w:tr>
      <w:tr w:rsidR="008924E8" w14:paraId="3C1EAD63"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6BDD334B"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18</w:t>
            </w:r>
          </w:p>
        </w:tc>
        <w:tc>
          <w:tcPr>
            <w:tcW w:w="991" w:type="dxa"/>
            <w:tcBorders>
              <w:top w:val="single" w:sz="4" w:space="0" w:color="000000"/>
              <w:left w:val="single" w:sz="4" w:space="0" w:color="000000"/>
              <w:bottom w:val="single" w:sz="4" w:space="0" w:color="000000"/>
              <w:right w:val="single" w:sz="4" w:space="0" w:color="000000"/>
            </w:tcBorders>
            <w:vAlign w:val="center"/>
          </w:tcPr>
          <w:p w14:paraId="4D089EC1"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张宇</w:t>
            </w:r>
          </w:p>
        </w:tc>
        <w:tc>
          <w:tcPr>
            <w:tcW w:w="2388" w:type="dxa"/>
            <w:tcBorders>
              <w:top w:val="single" w:sz="4" w:space="0" w:color="000000"/>
              <w:left w:val="single" w:sz="4" w:space="0" w:color="000000"/>
              <w:bottom w:val="single" w:sz="4" w:space="0" w:color="000000"/>
              <w:right w:val="single" w:sz="4" w:space="0" w:color="000000"/>
            </w:tcBorders>
            <w:vAlign w:val="center"/>
          </w:tcPr>
          <w:p w14:paraId="53030CD2"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江苏省送变电有限公司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2E704DFE"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高工</w:t>
            </w:r>
          </w:p>
        </w:tc>
        <w:tc>
          <w:tcPr>
            <w:tcW w:w="3547" w:type="dxa"/>
            <w:tcBorders>
              <w:top w:val="single" w:sz="4" w:space="0" w:color="000000"/>
              <w:left w:val="single" w:sz="4" w:space="0" w:color="000000"/>
              <w:bottom w:val="single" w:sz="4" w:space="0" w:color="000000"/>
              <w:right w:val="single" w:sz="4" w:space="0" w:color="000000"/>
            </w:tcBorders>
            <w:vAlign w:val="center"/>
          </w:tcPr>
          <w:p w14:paraId="3B7A5156"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负责施工侧作业流程的编写，参与附录A施工环节安全风险的识别</w:t>
            </w:r>
          </w:p>
        </w:tc>
      </w:tr>
      <w:tr w:rsidR="008924E8" w14:paraId="72CC2259"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39B3A7AE"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19</w:t>
            </w:r>
          </w:p>
        </w:tc>
        <w:tc>
          <w:tcPr>
            <w:tcW w:w="991" w:type="dxa"/>
            <w:tcBorders>
              <w:top w:val="single" w:sz="4" w:space="0" w:color="000000"/>
              <w:left w:val="single" w:sz="4" w:space="0" w:color="000000"/>
              <w:bottom w:val="single" w:sz="4" w:space="0" w:color="000000"/>
              <w:right w:val="single" w:sz="4" w:space="0" w:color="000000"/>
            </w:tcBorders>
            <w:vAlign w:val="center"/>
          </w:tcPr>
          <w:p w14:paraId="312BC0A0"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明经亮</w:t>
            </w:r>
          </w:p>
        </w:tc>
        <w:tc>
          <w:tcPr>
            <w:tcW w:w="2388" w:type="dxa"/>
            <w:tcBorders>
              <w:top w:val="single" w:sz="4" w:space="0" w:color="000000"/>
              <w:left w:val="single" w:sz="4" w:space="0" w:color="000000"/>
              <w:bottom w:val="single" w:sz="4" w:space="0" w:color="000000"/>
              <w:right w:val="single" w:sz="4" w:space="0" w:color="000000"/>
            </w:tcBorders>
            <w:vAlign w:val="center"/>
          </w:tcPr>
          <w:p w14:paraId="0B83B9A3" w14:textId="3F9D5728"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国网重庆市电力公司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1012AA65"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高工</w:t>
            </w:r>
          </w:p>
        </w:tc>
        <w:tc>
          <w:tcPr>
            <w:tcW w:w="3547" w:type="dxa"/>
            <w:tcBorders>
              <w:top w:val="single" w:sz="4" w:space="0" w:color="000000"/>
              <w:left w:val="single" w:sz="4" w:space="0" w:color="000000"/>
              <w:bottom w:val="single" w:sz="4" w:space="0" w:color="000000"/>
              <w:right w:val="single" w:sz="4" w:space="0" w:color="000000"/>
            </w:tcBorders>
            <w:vAlign w:val="center"/>
          </w:tcPr>
          <w:p w14:paraId="0212F35D"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负责无人机作业要求的编写，提供西南地区现场经验</w:t>
            </w:r>
          </w:p>
        </w:tc>
      </w:tr>
      <w:tr w:rsidR="008924E8" w14:paraId="13870C95"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623A31BE"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20</w:t>
            </w:r>
          </w:p>
        </w:tc>
        <w:tc>
          <w:tcPr>
            <w:tcW w:w="991" w:type="dxa"/>
            <w:tcBorders>
              <w:top w:val="single" w:sz="4" w:space="0" w:color="000000"/>
              <w:left w:val="single" w:sz="4" w:space="0" w:color="000000"/>
              <w:bottom w:val="single" w:sz="4" w:space="0" w:color="000000"/>
              <w:right w:val="single" w:sz="4" w:space="0" w:color="000000"/>
            </w:tcBorders>
            <w:vAlign w:val="center"/>
          </w:tcPr>
          <w:p w14:paraId="21EF6045"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王海峰</w:t>
            </w:r>
          </w:p>
        </w:tc>
        <w:tc>
          <w:tcPr>
            <w:tcW w:w="2388" w:type="dxa"/>
            <w:tcBorders>
              <w:top w:val="single" w:sz="4" w:space="0" w:color="000000"/>
              <w:left w:val="single" w:sz="4" w:space="0" w:color="000000"/>
              <w:bottom w:val="single" w:sz="4" w:space="0" w:color="000000"/>
              <w:right w:val="single" w:sz="4" w:space="0" w:color="000000"/>
            </w:tcBorders>
            <w:vAlign w:val="center"/>
          </w:tcPr>
          <w:p w14:paraId="34995555" w14:textId="4074A472"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国网宁夏电力有限公司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7D9DC147"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高工</w:t>
            </w:r>
          </w:p>
        </w:tc>
        <w:tc>
          <w:tcPr>
            <w:tcW w:w="3547" w:type="dxa"/>
            <w:tcBorders>
              <w:top w:val="single" w:sz="4" w:space="0" w:color="000000"/>
              <w:left w:val="single" w:sz="4" w:space="0" w:color="000000"/>
              <w:bottom w:val="single" w:sz="4" w:space="0" w:color="000000"/>
              <w:right w:val="single" w:sz="4" w:space="0" w:color="000000"/>
            </w:tcBorders>
            <w:vAlign w:val="center"/>
          </w:tcPr>
          <w:p w14:paraId="2D0E1D61"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负责高海拔、大风区域作业适应性分析，参与第5节环境条件的验证</w:t>
            </w:r>
          </w:p>
        </w:tc>
      </w:tr>
      <w:tr w:rsidR="008924E8" w14:paraId="02D527E8"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61830BF3"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21</w:t>
            </w:r>
          </w:p>
        </w:tc>
        <w:tc>
          <w:tcPr>
            <w:tcW w:w="991" w:type="dxa"/>
            <w:tcBorders>
              <w:top w:val="single" w:sz="4" w:space="0" w:color="000000"/>
              <w:left w:val="single" w:sz="4" w:space="0" w:color="000000"/>
              <w:bottom w:val="single" w:sz="4" w:space="0" w:color="000000"/>
              <w:right w:val="single" w:sz="4" w:space="0" w:color="000000"/>
            </w:tcBorders>
            <w:vAlign w:val="center"/>
          </w:tcPr>
          <w:p w14:paraId="0185564F"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赵伟杰</w:t>
            </w:r>
          </w:p>
        </w:tc>
        <w:tc>
          <w:tcPr>
            <w:tcW w:w="2388" w:type="dxa"/>
            <w:tcBorders>
              <w:top w:val="single" w:sz="4" w:space="0" w:color="000000"/>
              <w:left w:val="single" w:sz="4" w:space="0" w:color="000000"/>
              <w:bottom w:val="single" w:sz="4" w:space="0" w:color="000000"/>
              <w:right w:val="single" w:sz="4" w:space="0" w:color="000000"/>
            </w:tcBorders>
            <w:vAlign w:val="center"/>
          </w:tcPr>
          <w:p w14:paraId="43C1C95B"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中国南方电网有限责任公司超高压输电公司昆明局</w:t>
            </w:r>
          </w:p>
        </w:tc>
        <w:tc>
          <w:tcPr>
            <w:tcW w:w="2322" w:type="dxa"/>
            <w:tcBorders>
              <w:top w:val="single" w:sz="4" w:space="0" w:color="000000"/>
              <w:left w:val="single" w:sz="4" w:space="0" w:color="000000"/>
              <w:bottom w:val="single" w:sz="4" w:space="0" w:color="000000"/>
              <w:right w:val="single" w:sz="4" w:space="0" w:color="000000"/>
            </w:tcBorders>
            <w:vAlign w:val="center"/>
          </w:tcPr>
          <w:p w14:paraId="666ECB9E"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高工</w:t>
            </w:r>
          </w:p>
        </w:tc>
        <w:tc>
          <w:tcPr>
            <w:tcW w:w="3547" w:type="dxa"/>
            <w:tcBorders>
              <w:top w:val="single" w:sz="4" w:space="0" w:color="000000"/>
              <w:left w:val="single" w:sz="4" w:space="0" w:color="000000"/>
              <w:bottom w:val="single" w:sz="4" w:space="0" w:color="000000"/>
              <w:right w:val="single" w:sz="4" w:space="0" w:color="000000"/>
            </w:tcBorders>
            <w:vAlign w:val="center"/>
          </w:tcPr>
          <w:p w14:paraId="374B3C91"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负责南方电网作业规程与本标准的协调性分析，参与跨网区应用可行性研究</w:t>
            </w:r>
          </w:p>
        </w:tc>
      </w:tr>
      <w:tr w:rsidR="008924E8" w14:paraId="3C3AB87B"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411B0D8D"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22</w:t>
            </w:r>
          </w:p>
        </w:tc>
        <w:tc>
          <w:tcPr>
            <w:tcW w:w="991" w:type="dxa"/>
            <w:tcBorders>
              <w:top w:val="single" w:sz="4" w:space="0" w:color="000000"/>
              <w:left w:val="single" w:sz="4" w:space="0" w:color="000000"/>
              <w:bottom w:val="single" w:sz="4" w:space="0" w:color="000000"/>
              <w:right w:val="single" w:sz="4" w:space="0" w:color="000000"/>
            </w:tcBorders>
            <w:vAlign w:val="center"/>
          </w:tcPr>
          <w:p w14:paraId="30F49C3A"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钱荣</w:t>
            </w:r>
          </w:p>
        </w:tc>
        <w:tc>
          <w:tcPr>
            <w:tcW w:w="2388" w:type="dxa"/>
            <w:tcBorders>
              <w:top w:val="single" w:sz="4" w:space="0" w:color="000000"/>
              <w:left w:val="single" w:sz="4" w:space="0" w:color="000000"/>
              <w:bottom w:val="single" w:sz="4" w:space="0" w:color="000000"/>
              <w:right w:val="single" w:sz="4" w:space="0" w:color="000000"/>
            </w:tcBorders>
            <w:vAlign w:val="center"/>
          </w:tcPr>
          <w:p w14:paraId="3C89F32E"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江苏久创电气科技有限公司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7EDD9B05"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高工</w:t>
            </w:r>
          </w:p>
        </w:tc>
        <w:tc>
          <w:tcPr>
            <w:tcW w:w="3547" w:type="dxa"/>
            <w:tcBorders>
              <w:top w:val="single" w:sz="4" w:space="0" w:color="000000"/>
              <w:left w:val="single" w:sz="4" w:space="0" w:color="000000"/>
              <w:bottom w:val="single" w:sz="4" w:space="0" w:color="000000"/>
              <w:right w:val="single" w:sz="4" w:space="0" w:color="000000"/>
            </w:tcBorders>
            <w:vAlign w:val="center"/>
          </w:tcPr>
          <w:p w14:paraId="14330064"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负责挂接装置机械结构部分的编写，提供设备技术参数和试验数据</w:t>
            </w:r>
          </w:p>
        </w:tc>
      </w:tr>
      <w:tr w:rsidR="008924E8" w14:paraId="4770AEA3"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00DAC22B"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23</w:t>
            </w:r>
          </w:p>
        </w:tc>
        <w:tc>
          <w:tcPr>
            <w:tcW w:w="991" w:type="dxa"/>
            <w:tcBorders>
              <w:top w:val="single" w:sz="4" w:space="0" w:color="000000"/>
              <w:left w:val="single" w:sz="4" w:space="0" w:color="000000"/>
              <w:bottom w:val="single" w:sz="4" w:space="0" w:color="000000"/>
              <w:right w:val="single" w:sz="4" w:space="0" w:color="000000"/>
            </w:tcBorders>
            <w:vAlign w:val="center"/>
          </w:tcPr>
          <w:p w14:paraId="14553219"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茆骥</w:t>
            </w:r>
          </w:p>
        </w:tc>
        <w:tc>
          <w:tcPr>
            <w:tcW w:w="2388" w:type="dxa"/>
            <w:tcBorders>
              <w:top w:val="single" w:sz="4" w:space="0" w:color="000000"/>
              <w:left w:val="single" w:sz="4" w:space="0" w:color="000000"/>
              <w:bottom w:val="single" w:sz="4" w:space="0" w:color="000000"/>
              <w:right w:val="single" w:sz="4" w:space="0" w:color="000000"/>
            </w:tcBorders>
            <w:vAlign w:val="center"/>
          </w:tcPr>
          <w:p w14:paraId="43AD90B3"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安徽南瑞继远电网技术有限公司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535B0C4A"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高工</w:t>
            </w:r>
          </w:p>
        </w:tc>
        <w:tc>
          <w:tcPr>
            <w:tcW w:w="3547" w:type="dxa"/>
            <w:tcBorders>
              <w:top w:val="single" w:sz="4" w:space="0" w:color="000000"/>
              <w:left w:val="single" w:sz="4" w:space="0" w:color="000000"/>
              <w:bottom w:val="single" w:sz="4" w:space="0" w:color="000000"/>
              <w:right w:val="single" w:sz="4" w:space="0" w:color="000000"/>
            </w:tcBorders>
            <w:vAlign w:val="center"/>
          </w:tcPr>
          <w:p w14:paraId="4DA0A2FF"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负责图像传输与远程监控功能的编写，参与无人机机载设备选型</w:t>
            </w:r>
          </w:p>
        </w:tc>
      </w:tr>
      <w:tr w:rsidR="008924E8" w14:paraId="66AED6F9"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4BBF7ED9"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24</w:t>
            </w:r>
          </w:p>
        </w:tc>
        <w:tc>
          <w:tcPr>
            <w:tcW w:w="991" w:type="dxa"/>
            <w:tcBorders>
              <w:top w:val="single" w:sz="4" w:space="0" w:color="000000"/>
              <w:left w:val="single" w:sz="4" w:space="0" w:color="000000"/>
              <w:bottom w:val="single" w:sz="4" w:space="0" w:color="000000"/>
              <w:right w:val="single" w:sz="4" w:space="0" w:color="000000"/>
            </w:tcBorders>
            <w:vAlign w:val="center"/>
          </w:tcPr>
          <w:p w14:paraId="7A9EF7B4"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李楠</w:t>
            </w:r>
          </w:p>
        </w:tc>
        <w:tc>
          <w:tcPr>
            <w:tcW w:w="2388" w:type="dxa"/>
            <w:tcBorders>
              <w:top w:val="single" w:sz="4" w:space="0" w:color="000000"/>
              <w:left w:val="single" w:sz="4" w:space="0" w:color="000000"/>
              <w:bottom w:val="single" w:sz="4" w:space="0" w:color="000000"/>
              <w:right w:val="single" w:sz="4" w:space="0" w:color="000000"/>
            </w:tcBorders>
            <w:vAlign w:val="center"/>
          </w:tcPr>
          <w:p w14:paraId="118B980F"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国电南京自动化股份有限公司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22EE5A54"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高工</w:t>
            </w:r>
          </w:p>
        </w:tc>
        <w:tc>
          <w:tcPr>
            <w:tcW w:w="3547" w:type="dxa"/>
            <w:tcBorders>
              <w:top w:val="single" w:sz="4" w:space="0" w:color="000000"/>
              <w:left w:val="single" w:sz="4" w:space="0" w:color="000000"/>
              <w:bottom w:val="single" w:sz="4" w:space="0" w:color="000000"/>
              <w:right w:val="single" w:sz="4" w:space="0" w:color="000000"/>
            </w:tcBorders>
            <w:vAlign w:val="center"/>
          </w:tcPr>
          <w:p w14:paraId="588748DB"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负责第</w:t>
            </w:r>
            <w:r>
              <w:rPr>
                <w:rFonts w:ascii="宋体" w:eastAsia="宋体" w:hAnsi="宋体" w:cs="宋体" w:hint="eastAsia"/>
                <w:color w:val="000000"/>
                <w:kern w:val="0"/>
                <w:sz w:val="18"/>
                <w:szCs w:val="18"/>
                <w:lang w:bidi="ar"/>
              </w:rPr>
              <w:t>7</w:t>
            </w:r>
            <w:r>
              <w:rPr>
                <w:rFonts w:ascii="宋体" w:eastAsia="宋体" w:hAnsi="宋体" w:cs="宋体"/>
                <w:color w:val="000000"/>
                <w:kern w:val="0"/>
                <w:sz w:val="18"/>
                <w:szCs w:val="18"/>
                <w:lang w:bidi="ar"/>
              </w:rPr>
              <w:t>章检验规则中</w:t>
            </w:r>
            <w:r>
              <w:rPr>
                <w:rFonts w:ascii="宋体" w:eastAsia="宋体" w:hAnsi="宋体" w:cs="宋体" w:hint="eastAsia"/>
                <w:color w:val="000000"/>
                <w:kern w:val="0"/>
                <w:sz w:val="18"/>
                <w:szCs w:val="18"/>
                <w:lang w:bidi="ar"/>
              </w:rPr>
              <w:t>挂接装置试验的实验项目和要求</w:t>
            </w:r>
            <w:r>
              <w:rPr>
                <w:rFonts w:ascii="宋体" w:eastAsia="宋体" w:hAnsi="宋体" w:cs="宋体"/>
                <w:color w:val="000000"/>
                <w:kern w:val="0"/>
                <w:sz w:val="18"/>
                <w:szCs w:val="18"/>
                <w:lang w:bidi="ar"/>
              </w:rPr>
              <w:t>的编写，参与试验项目表的审核</w:t>
            </w:r>
          </w:p>
        </w:tc>
      </w:tr>
      <w:tr w:rsidR="008924E8" w14:paraId="4923E5B0" w14:textId="77777777">
        <w:trPr>
          <w:trHeight w:val="40"/>
        </w:trPr>
        <w:tc>
          <w:tcPr>
            <w:tcW w:w="846" w:type="dxa"/>
            <w:tcBorders>
              <w:top w:val="single" w:sz="4" w:space="0" w:color="000000"/>
              <w:left w:val="single" w:sz="4" w:space="0" w:color="000000"/>
              <w:bottom w:val="single" w:sz="4" w:space="0" w:color="000000"/>
              <w:right w:val="single" w:sz="4" w:space="0" w:color="000000"/>
            </w:tcBorders>
            <w:vAlign w:val="center"/>
          </w:tcPr>
          <w:p w14:paraId="26E0EAE3"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25</w:t>
            </w:r>
          </w:p>
        </w:tc>
        <w:tc>
          <w:tcPr>
            <w:tcW w:w="991" w:type="dxa"/>
            <w:tcBorders>
              <w:top w:val="single" w:sz="4" w:space="0" w:color="000000"/>
              <w:left w:val="single" w:sz="4" w:space="0" w:color="000000"/>
              <w:bottom w:val="single" w:sz="4" w:space="0" w:color="000000"/>
              <w:right w:val="single" w:sz="4" w:space="0" w:color="000000"/>
            </w:tcBorders>
            <w:vAlign w:val="center"/>
          </w:tcPr>
          <w:p w14:paraId="0E9B51DC"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孙小旺</w:t>
            </w:r>
          </w:p>
        </w:tc>
        <w:tc>
          <w:tcPr>
            <w:tcW w:w="2388" w:type="dxa"/>
            <w:tcBorders>
              <w:top w:val="single" w:sz="4" w:space="0" w:color="000000"/>
              <w:left w:val="single" w:sz="4" w:space="0" w:color="000000"/>
              <w:bottom w:val="single" w:sz="4" w:space="0" w:color="000000"/>
              <w:right w:val="single" w:sz="4" w:space="0" w:color="000000"/>
            </w:tcBorders>
            <w:vAlign w:val="center"/>
          </w:tcPr>
          <w:p w14:paraId="378EB61D"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南京中科华兴应急科技研究院有限公司</w:t>
            </w:r>
          </w:p>
        </w:tc>
        <w:tc>
          <w:tcPr>
            <w:tcW w:w="2322" w:type="dxa"/>
            <w:tcBorders>
              <w:top w:val="single" w:sz="4" w:space="0" w:color="000000"/>
              <w:left w:val="single" w:sz="4" w:space="0" w:color="000000"/>
              <w:bottom w:val="single" w:sz="4" w:space="0" w:color="000000"/>
              <w:right w:val="single" w:sz="4" w:space="0" w:color="000000"/>
            </w:tcBorders>
            <w:vAlign w:val="center"/>
          </w:tcPr>
          <w:p w14:paraId="59D051E4"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高工</w:t>
            </w:r>
          </w:p>
        </w:tc>
        <w:tc>
          <w:tcPr>
            <w:tcW w:w="3547" w:type="dxa"/>
            <w:tcBorders>
              <w:top w:val="single" w:sz="4" w:space="0" w:color="000000"/>
              <w:left w:val="single" w:sz="4" w:space="0" w:color="000000"/>
              <w:bottom w:val="single" w:sz="4" w:space="0" w:color="000000"/>
              <w:right w:val="single" w:sz="4" w:space="0" w:color="000000"/>
            </w:tcBorders>
            <w:vAlign w:val="center"/>
          </w:tcPr>
          <w:p w14:paraId="00BE665A" w14:textId="77777777" w:rsidR="008924E8"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负责应急工况下无人机辅助测量的编写，参与安全风险应急预案的制定</w:t>
            </w:r>
          </w:p>
        </w:tc>
      </w:tr>
    </w:tbl>
    <w:p w14:paraId="0739BE86" w14:textId="77777777" w:rsidR="008924E8" w:rsidRDefault="008924E8">
      <w:pPr>
        <w:pStyle w:val="afffc"/>
        <w:rPr>
          <w:szCs w:val="21"/>
        </w:rPr>
      </w:pPr>
    </w:p>
    <w:p w14:paraId="6ABCA1C8" w14:textId="77777777" w:rsidR="008924E8" w:rsidRDefault="008924E8">
      <w:pPr>
        <w:pStyle w:val="afffc"/>
        <w:rPr>
          <w:szCs w:val="21"/>
        </w:rPr>
      </w:pPr>
    </w:p>
    <w:p w14:paraId="5021EF2C" w14:textId="77777777" w:rsidR="008924E8" w:rsidRDefault="008924E8">
      <w:pPr>
        <w:spacing w:line="360" w:lineRule="auto"/>
        <w:jc w:val="left"/>
        <w:rPr>
          <w:rFonts w:ascii="宋体" w:eastAsia="宋体" w:hAnsi="宋体" w:cs="Times New Roman" w:hint="eastAsia"/>
          <w:kern w:val="0"/>
          <w:szCs w:val="21"/>
        </w:rPr>
      </w:pPr>
    </w:p>
    <w:sectPr w:rsidR="008924E8">
      <w:headerReference w:type="even" r:id="rId17"/>
      <w:headerReference w:type="default" r:id="rId18"/>
      <w:footerReference w:type="default" r:id="rId19"/>
      <w:headerReference w:type="first" r:id="rId20"/>
      <w:pgSz w:w="11906" w:h="16838"/>
      <w:pgMar w:top="1440" w:right="1080" w:bottom="1440" w:left="1080" w:header="851" w:footer="1124"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7660" w14:textId="77777777" w:rsidR="00A720D3" w:rsidRDefault="00A720D3">
      <w:r>
        <w:separator/>
      </w:r>
    </w:p>
  </w:endnote>
  <w:endnote w:type="continuationSeparator" w:id="0">
    <w:p w14:paraId="4894AE07" w14:textId="77777777" w:rsidR="00A720D3" w:rsidRDefault="00A7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8F74A74D-55E6-4837-8197-015D4D4B7E99}"/>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1604" w14:textId="77777777" w:rsidR="008924E8" w:rsidRDefault="008924E8">
    <w:pPr>
      <w:spacing w:line="200" w:lineRule="exact"/>
      <w:rPr>
        <w:sz w:val="20"/>
        <w:szCs w:val="20"/>
      </w:rPr>
    </w:pPr>
  </w:p>
  <w:p w14:paraId="40600994" w14:textId="77777777" w:rsidR="008924E8" w:rsidRDefault="008924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807978"/>
    </w:sdtPr>
    <w:sdtContent>
      <w:p w14:paraId="62D43F2E" w14:textId="77777777" w:rsidR="008924E8" w:rsidRDefault="00000000">
        <w:pPr>
          <w:pStyle w:val="afff7"/>
          <w:ind w:firstLine="1260"/>
          <w:jc w:val="right"/>
        </w:pPr>
        <w:r>
          <w:fldChar w:fldCharType="begin"/>
        </w:r>
        <w:r>
          <w:instrText>PAGE   \* MERGEFORMAT</w:instrText>
        </w:r>
        <w:r>
          <w:fldChar w:fldCharType="separate"/>
        </w:r>
        <w:r>
          <w:rPr>
            <w:lang w:val="zh-CN"/>
          </w:rPr>
          <w:t>31</w:t>
        </w:r>
        <w:r>
          <w:fldChar w:fldCharType="end"/>
        </w:r>
      </w:p>
    </w:sdtContent>
  </w:sdt>
  <w:p w14:paraId="3B0B105A" w14:textId="77777777" w:rsidR="008924E8" w:rsidRDefault="008924E8">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EEF4" w14:textId="77777777" w:rsidR="008924E8" w:rsidRDefault="00000000">
    <w:pPr>
      <w:pStyle w:val="afff7"/>
      <w:jc w:val="right"/>
    </w:pPr>
    <w:r>
      <w:fldChar w:fldCharType="begin"/>
    </w:r>
    <w:r>
      <w:instrText>PAGE   \* MERGEFORMAT</w:instrText>
    </w:r>
    <w:r>
      <w:fldChar w:fldCharType="separate"/>
    </w:r>
    <w:r>
      <w:rPr>
        <w:lang w:val="zh-CN"/>
      </w:rPr>
      <w:t>2</w:t>
    </w:r>
    <w:r>
      <w:fldChar w:fldCharType="end"/>
    </w:r>
  </w:p>
  <w:p w14:paraId="0D20C980" w14:textId="77777777" w:rsidR="008924E8" w:rsidRDefault="008924E8">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7E7EF" w14:textId="77777777" w:rsidR="00A720D3" w:rsidRDefault="00A720D3">
      <w:r>
        <w:separator/>
      </w:r>
    </w:p>
  </w:footnote>
  <w:footnote w:type="continuationSeparator" w:id="0">
    <w:p w14:paraId="7B786D76" w14:textId="77777777" w:rsidR="00A720D3" w:rsidRDefault="00A72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D08E" w14:textId="77777777" w:rsidR="008924E8" w:rsidRDefault="008924E8">
    <w:pPr>
      <w:pStyle w:val="afff9"/>
    </w:pPr>
  </w:p>
  <w:p w14:paraId="4BD8B93F" w14:textId="77777777" w:rsidR="008924E8" w:rsidRDefault="008924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54AB" w14:textId="77777777" w:rsidR="008924E8" w:rsidRDefault="008924E8">
    <w:pPr>
      <w:pStyle w:val="afff9"/>
      <w:pBdr>
        <w:bottom w:val="none" w:sz="0" w:space="0" w:color="auto"/>
      </w:pBdr>
    </w:pPr>
  </w:p>
  <w:p w14:paraId="1D014ABC" w14:textId="77777777" w:rsidR="008924E8" w:rsidRDefault="008924E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F3C2" w14:textId="77777777" w:rsidR="008924E8" w:rsidRDefault="008924E8">
    <w:pPr>
      <w:pStyle w:val="afff9"/>
    </w:pPr>
  </w:p>
  <w:p w14:paraId="4F47DADE" w14:textId="77777777" w:rsidR="008924E8" w:rsidRDefault="008924E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CA98" w14:textId="77777777" w:rsidR="008924E8" w:rsidRDefault="008924E8">
    <w:pPr>
      <w:pStyle w:val="af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DD13" w14:textId="77777777" w:rsidR="008924E8" w:rsidRDefault="008924E8">
    <w:pPr>
      <w:spacing w:line="0" w:lineRule="atLeast"/>
      <w:rPr>
        <w:sz w:val="4"/>
        <w:szCs w:val="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856F" w14:textId="77777777" w:rsidR="008924E8" w:rsidRDefault="008924E8">
    <w:pPr>
      <w:pStyle w:val="afff9"/>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7AE0" w14:textId="77777777" w:rsidR="008924E8" w:rsidRDefault="008924E8">
    <w:pPr>
      <w:pStyle w:val="af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2FF1" w14:textId="77777777" w:rsidR="008924E8" w:rsidRDefault="008924E8">
    <w:pPr>
      <w:pStyle w:val="afff9"/>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85E4" w14:textId="77777777" w:rsidR="008924E8" w:rsidRDefault="008924E8">
    <w:pPr>
      <w:pStyle w:val="af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lowerLetter"/>
      <w:pStyle w:val="2"/>
      <w:lvlText w:val="%1）"/>
      <w:lvlJc w:val="left"/>
      <w:pPr>
        <w:tabs>
          <w:tab w:val="left" w:pos="1133"/>
        </w:tabs>
        <w:ind w:left="1133" w:hanging="334"/>
      </w:pPr>
      <w:rPr>
        <w:rFonts w:ascii="Arial" w:eastAsia="宋体" w:hAnsi="Arial" w:hint="default"/>
        <w:b w:val="0"/>
        <w:i w:val="0"/>
        <w:position w:val="0"/>
        <w:sz w:val="18"/>
        <w:szCs w:val="18"/>
      </w:rPr>
    </w:lvl>
  </w:abstractNum>
  <w:abstractNum w:abstractNumId="1"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pStyle w:val="a0"/>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93C6778"/>
    <w:multiLevelType w:val="multilevel"/>
    <w:tmpl w:val="093C6778"/>
    <w:lvl w:ilvl="0">
      <w:start w:val="1"/>
      <w:numFmt w:val="decimal"/>
      <w:pStyle w:val="TOC8"/>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AC97880"/>
    <w:multiLevelType w:val="multilevel"/>
    <w:tmpl w:val="0AC97880"/>
    <w:lvl w:ilvl="0">
      <w:start w:val="1"/>
      <w:numFmt w:val="decimal"/>
      <w:lvlText w:val="%1"/>
      <w:lvlJc w:val="left"/>
      <w:pPr>
        <w:tabs>
          <w:tab w:val="left" w:pos="300"/>
        </w:tabs>
        <w:ind w:left="0" w:firstLine="0"/>
      </w:pPr>
      <w:rPr>
        <w:rFonts w:ascii="Arial" w:eastAsia="宋体" w:hAnsi="Arial" w:hint="default"/>
        <w:b/>
        <w:i w:val="0"/>
        <w:caps w:val="0"/>
        <w:strike w:val="0"/>
        <w:dstrike w:val="0"/>
        <w:snapToGrid w:val="0"/>
        <w:vanish w:val="0"/>
        <w:color w:val="auto"/>
        <w:spacing w:val="0"/>
        <w:kern w:val="0"/>
        <w:position w:val="0"/>
        <w:sz w:val="21"/>
        <w:vertAlign w:val="baseline"/>
        <w14:shadow w14:blurRad="0" w14:dist="0" w14:dir="0" w14:sx="0" w14:sy="0" w14:kx="0" w14:ky="0" w14:algn="none">
          <w14:srgbClr w14:val="000000"/>
        </w14:shadow>
      </w:rPr>
    </w:lvl>
    <w:lvl w:ilvl="1">
      <w:start w:val="1"/>
      <w:numFmt w:val="decimal"/>
      <w:lvlText w:val="%1.%2"/>
      <w:lvlJc w:val="left"/>
      <w:pPr>
        <w:tabs>
          <w:tab w:val="left" w:pos="500"/>
        </w:tabs>
        <w:ind w:left="0" w:firstLine="0"/>
      </w:pPr>
      <w:rPr>
        <w:rFonts w:ascii="Arial" w:eastAsia="宋体" w:hAnsi="Arial" w:hint="default"/>
        <w:b/>
        <w:i w:val="0"/>
        <w:caps w:val="0"/>
        <w:strike w:val="0"/>
        <w:dstrike w:val="0"/>
        <w:vanish w:val="0"/>
        <w:color w:val="000000"/>
        <w:spacing w:val="0"/>
        <w:position w:val="0"/>
        <w:sz w:val="21"/>
        <w:vertAlign w:val="baseline"/>
        <w14:shadow w14:blurRad="0" w14:dist="0" w14:dir="0" w14:sx="0" w14:sy="0" w14:kx="0" w14:ky="0" w14:algn="none">
          <w14:srgbClr w14:val="000000"/>
        </w14:shadow>
      </w:rPr>
    </w:lvl>
    <w:lvl w:ilvl="2">
      <w:start w:val="1"/>
      <w:numFmt w:val="decimal"/>
      <w:lvlText w:val="%1.%2.%3"/>
      <w:lvlJc w:val="left"/>
      <w:pPr>
        <w:tabs>
          <w:tab w:val="left" w:pos="700"/>
        </w:tabs>
        <w:ind w:left="0" w:firstLine="0"/>
      </w:pPr>
      <w:rPr>
        <w:rFonts w:ascii="Arial" w:eastAsia="宋体" w:hAnsi="Arial" w:hint="default"/>
        <w:b/>
        <w:i w:val="0"/>
        <w:spacing w:val="0"/>
        <w:position w:val="0"/>
        <w:sz w:val="21"/>
      </w:rPr>
    </w:lvl>
    <w:lvl w:ilvl="3">
      <w:start w:val="1"/>
      <w:numFmt w:val="decimal"/>
      <w:lvlText w:val="%1.%2.%3.%4"/>
      <w:lvlJc w:val="left"/>
      <w:pPr>
        <w:tabs>
          <w:tab w:val="left" w:pos="900"/>
        </w:tabs>
        <w:ind w:left="0" w:firstLine="0"/>
      </w:pPr>
      <w:rPr>
        <w:rFonts w:ascii="Arial" w:eastAsia="宋体" w:hAnsi="Arial" w:hint="default"/>
        <w:b/>
        <w:i w:val="0"/>
        <w:color w:val="000000"/>
        <w:spacing w:val="0"/>
        <w:position w:val="0"/>
        <w:sz w:val="21"/>
      </w:rPr>
    </w:lvl>
    <w:lvl w:ilvl="4">
      <w:start w:val="1"/>
      <w:numFmt w:val="decimal"/>
      <w:pStyle w:val="5015015"/>
      <w:lvlText w:val="%1.%2.%3.%4.%5"/>
      <w:lvlJc w:val="left"/>
      <w:pPr>
        <w:tabs>
          <w:tab w:val="left" w:pos="1134"/>
        </w:tabs>
        <w:ind w:left="0" w:firstLine="0"/>
      </w:pPr>
      <w:rPr>
        <w:rFonts w:ascii="Arial" w:eastAsia="宋体" w:hAnsi="Arial" w:hint="default"/>
        <w:b/>
        <w:i w:val="0"/>
        <w:sz w:val="21"/>
        <w:szCs w:val="21"/>
      </w:rPr>
    </w:lvl>
    <w:lvl w:ilvl="5">
      <w:start w:val="1"/>
      <w:numFmt w:val="decimal"/>
      <w:lvlText w:val="%1.%2.%3.%4.%5.%6"/>
      <w:lvlJc w:val="left"/>
      <w:pPr>
        <w:tabs>
          <w:tab w:val="left" w:pos="1300"/>
        </w:tabs>
        <w:ind w:left="0" w:firstLine="0"/>
      </w:pPr>
      <w:rPr>
        <w:rFonts w:ascii="Arial" w:eastAsia="黑体" w:hAnsi="Arial" w:cs="Times New Roman" w:hint="default"/>
        <w:b/>
        <w:bCs w:val="0"/>
        <w:i w:val="0"/>
        <w:iCs w:val="0"/>
        <w:caps w:val="0"/>
        <w:smallCaps w:val="0"/>
        <w:strike w:val="0"/>
        <w:dstrike w:val="0"/>
        <w:vanish w:val="0"/>
        <w:color w:val="000000"/>
        <w:spacing w:val="0"/>
        <w:position w:val="0"/>
        <w:sz w:val="21"/>
        <w:szCs w:val="21"/>
        <w:u w:val="none"/>
        <w:vertAlign w:val="baseline"/>
        <w14:shadow w14:blurRad="0" w14:dist="0" w14:dir="0" w14:sx="0" w14:sy="0" w14:kx="0" w14:ky="0" w14:algn="none">
          <w14:srgbClr w14:val="000000"/>
        </w14:shadow>
      </w:rPr>
    </w:lvl>
    <w:lvl w:ilvl="6">
      <w:start w:val="1"/>
      <w:numFmt w:val="decimal"/>
      <w:lvlText w:val="%1.%2.%3.%4.%5.%6.%7"/>
      <w:lvlJc w:val="left"/>
      <w:pPr>
        <w:tabs>
          <w:tab w:val="left" w:pos="2430"/>
        </w:tabs>
        <w:ind w:left="2430" w:hanging="1296"/>
      </w:pPr>
      <w:rPr>
        <w:rFonts w:hint="eastAsia"/>
      </w:rPr>
    </w:lvl>
    <w:lvl w:ilvl="7">
      <w:start w:val="1"/>
      <w:numFmt w:val="decimal"/>
      <w:lvlText w:val="%1.%2.%3.%4.%5.%6.%7.%8"/>
      <w:lvlJc w:val="left"/>
      <w:pPr>
        <w:tabs>
          <w:tab w:val="left" w:pos="2574"/>
        </w:tabs>
        <w:ind w:left="2574" w:hanging="1440"/>
      </w:pPr>
      <w:rPr>
        <w:rFonts w:hint="eastAsia"/>
      </w:rPr>
    </w:lvl>
    <w:lvl w:ilvl="8">
      <w:start w:val="1"/>
      <w:numFmt w:val="decimal"/>
      <w:lvlText w:val="%1.%2.%3.%4.%5.%6.%7.%8.%9"/>
      <w:lvlJc w:val="left"/>
      <w:pPr>
        <w:tabs>
          <w:tab w:val="left" w:pos="2718"/>
        </w:tabs>
        <w:ind w:left="2718" w:hanging="1584"/>
      </w:pPr>
      <w:rPr>
        <w:rFonts w:hint="eastAsia"/>
      </w:rPr>
    </w:lvl>
  </w:abstractNum>
  <w:abstractNum w:abstractNumId="5"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D983844"/>
    <w:multiLevelType w:val="multilevel"/>
    <w:tmpl w:val="0D983844"/>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0DDE2B46"/>
    <w:multiLevelType w:val="multilevel"/>
    <w:tmpl w:val="0DDE2B46"/>
    <w:lvl w:ilvl="0">
      <w:start w:val="1"/>
      <w:numFmt w:val="lowerLetter"/>
      <w:pStyle w:val="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8" w15:restartNumberingAfterBreak="0">
    <w:nsid w:val="0FAE4319"/>
    <w:multiLevelType w:val="multilevel"/>
    <w:tmpl w:val="0FAE4319"/>
    <w:lvl w:ilvl="0">
      <w:start w:val="1"/>
      <w:numFmt w:val="decimal"/>
      <w:lvlText w:val="%1"/>
      <w:lvlJc w:val="left"/>
      <w:pPr>
        <w:tabs>
          <w:tab w:val="left" w:pos="400"/>
        </w:tabs>
        <w:ind w:left="0" w:firstLine="0"/>
      </w:pPr>
      <w:rPr>
        <w:rFonts w:ascii="Arial" w:eastAsia="宋体" w:hAnsi="Arial" w:hint="default"/>
        <w:b/>
        <w:i w:val="0"/>
        <w:caps w:val="0"/>
        <w:strike w:val="0"/>
        <w:dstrike w:val="0"/>
        <w:snapToGrid w:val="0"/>
        <w:vanish w:val="0"/>
        <w:color w:val="auto"/>
        <w:spacing w:val="0"/>
        <w:kern w:val="0"/>
        <w:position w:val="0"/>
        <w:sz w:val="21"/>
        <w:vertAlign w:val="baseline"/>
        <w14:shadow w14:blurRad="0" w14:dist="0" w14:dir="0" w14:sx="0" w14:sy="0" w14:kx="0" w14:ky="0" w14:algn="none">
          <w14:srgbClr w14:val="000000"/>
        </w14:shadow>
      </w:rPr>
    </w:lvl>
    <w:lvl w:ilvl="1">
      <w:start w:val="1"/>
      <w:numFmt w:val="decimal"/>
      <w:lvlText w:val="%1.%2"/>
      <w:lvlJc w:val="left"/>
      <w:pPr>
        <w:tabs>
          <w:tab w:val="left" w:pos="500"/>
        </w:tabs>
        <w:ind w:left="0" w:firstLine="0"/>
      </w:pPr>
      <w:rPr>
        <w:rFonts w:ascii="Arial" w:eastAsia="宋体" w:hAnsi="Arial" w:hint="default"/>
        <w:b/>
        <w:i w:val="0"/>
        <w:caps w:val="0"/>
        <w:strike w:val="0"/>
        <w:dstrike w:val="0"/>
        <w:vanish w:val="0"/>
        <w:color w:val="000000"/>
        <w:spacing w:val="0"/>
        <w:position w:val="0"/>
        <w:sz w:val="21"/>
        <w:vertAlign w:val="baseline"/>
        <w14:shadow w14:blurRad="0" w14:dist="0" w14:dir="0" w14:sx="0" w14:sy="0" w14:kx="0" w14:ky="0" w14:algn="none">
          <w14:srgbClr w14:val="000000"/>
        </w14:shadow>
      </w:rPr>
    </w:lvl>
    <w:lvl w:ilvl="2">
      <w:start w:val="1"/>
      <w:numFmt w:val="decimal"/>
      <w:lvlText w:val="%1.%2.%3"/>
      <w:lvlJc w:val="left"/>
      <w:pPr>
        <w:tabs>
          <w:tab w:val="left" w:pos="700"/>
        </w:tabs>
        <w:ind w:left="0" w:firstLine="0"/>
      </w:pPr>
      <w:rPr>
        <w:rFonts w:ascii="Arial" w:eastAsia="宋体" w:hAnsi="Arial" w:hint="default"/>
        <w:b/>
        <w:i w:val="0"/>
        <w:spacing w:val="0"/>
        <w:position w:val="0"/>
        <w:sz w:val="21"/>
      </w:rPr>
    </w:lvl>
    <w:lvl w:ilvl="3">
      <w:start w:val="1"/>
      <w:numFmt w:val="decimal"/>
      <w:lvlText w:val="%1.%2.%3.%4"/>
      <w:lvlJc w:val="left"/>
      <w:pPr>
        <w:tabs>
          <w:tab w:val="left" w:pos="900"/>
        </w:tabs>
        <w:ind w:left="0" w:firstLine="0"/>
      </w:pPr>
      <w:rPr>
        <w:rFonts w:ascii="Arial" w:eastAsia="宋体" w:hAnsi="Arial" w:hint="default"/>
        <w:b/>
        <w:i w:val="0"/>
        <w:color w:val="000000"/>
        <w:spacing w:val="0"/>
        <w:position w:val="0"/>
        <w:sz w:val="21"/>
      </w:rPr>
    </w:lvl>
    <w:lvl w:ilvl="4">
      <w:start w:val="1"/>
      <w:numFmt w:val="decimal"/>
      <w:pStyle w:val="512"/>
      <w:lvlText w:val="%1.%2.%3.%4.%5"/>
      <w:lvlJc w:val="left"/>
      <w:pPr>
        <w:tabs>
          <w:tab w:val="left" w:pos="1200"/>
        </w:tabs>
        <w:ind w:left="0" w:firstLine="0"/>
      </w:pPr>
      <w:rPr>
        <w:rFonts w:ascii="Arial" w:eastAsia="宋体" w:hAnsi="Arial" w:hint="default"/>
        <w:b/>
        <w:i w:val="0"/>
        <w:sz w:val="21"/>
      </w:rPr>
    </w:lvl>
    <w:lvl w:ilvl="5">
      <w:start w:val="1"/>
      <w:numFmt w:val="decimal"/>
      <w:lvlText w:val="%1.%2.%3.%4.%5.%6"/>
      <w:lvlJc w:val="left"/>
      <w:pPr>
        <w:tabs>
          <w:tab w:val="left" w:pos="1300"/>
        </w:tabs>
        <w:ind w:left="0" w:firstLine="0"/>
      </w:pPr>
      <w:rPr>
        <w:rFonts w:ascii="Arial" w:eastAsia="宋体" w:hAnsi="Arial" w:hint="default"/>
        <w:b/>
        <w:i w:val="0"/>
        <w:strike w:val="0"/>
        <w:dstrike w:val="0"/>
        <w:sz w:val="21"/>
      </w:rPr>
    </w:lvl>
    <w:lvl w:ilvl="6">
      <w:start w:val="1"/>
      <w:numFmt w:val="decimal"/>
      <w:lvlText w:val="%1.%2.%3.%4.%5.%6.%7"/>
      <w:lvlJc w:val="left"/>
      <w:pPr>
        <w:tabs>
          <w:tab w:val="left" w:pos="2430"/>
        </w:tabs>
        <w:ind w:left="2430" w:hanging="1296"/>
      </w:pPr>
      <w:rPr>
        <w:rFonts w:hint="eastAsia"/>
      </w:rPr>
    </w:lvl>
    <w:lvl w:ilvl="7">
      <w:start w:val="1"/>
      <w:numFmt w:val="decimal"/>
      <w:lvlText w:val="%1.%2.%3.%4.%5.%6.%7.%8"/>
      <w:lvlJc w:val="left"/>
      <w:pPr>
        <w:tabs>
          <w:tab w:val="left" w:pos="2574"/>
        </w:tabs>
        <w:ind w:left="2574" w:hanging="1440"/>
      </w:pPr>
      <w:rPr>
        <w:rFonts w:hint="eastAsia"/>
      </w:rPr>
    </w:lvl>
    <w:lvl w:ilvl="8">
      <w:start w:val="1"/>
      <w:numFmt w:val="decimal"/>
      <w:lvlText w:val="%1.%2.%3.%4.%5.%6.%7.%8.%9"/>
      <w:lvlJc w:val="left"/>
      <w:pPr>
        <w:tabs>
          <w:tab w:val="left" w:pos="2718"/>
        </w:tabs>
        <w:ind w:left="2718" w:hanging="1584"/>
      </w:pPr>
      <w:rPr>
        <w:rFonts w:hint="eastAsia"/>
      </w:rPr>
    </w:lvl>
  </w:abstractNum>
  <w:abstractNum w:abstractNumId="9" w15:restartNumberingAfterBreak="0">
    <w:nsid w:val="1DBF583A"/>
    <w:multiLevelType w:val="multilevel"/>
    <w:tmpl w:val="1DBF583A"/>
    <w:lvl w:ilvl="0">
      <w:start w:val="1"/>
      <w:numFmt w:val="decimal"/>
      <w:pStyle w:val="a2"/>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2827D5B"/>
    <w:multiLevelType w:val="multilevel"/>
    <w:tmpl w:val="22827D5B"/>
    <w:lvl w:ilvl="0">
      <w:start w:val="1"/>
      <w:numFmt w:val="none"/>
      <w:pStyle w:val="a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2" w15:restartNumberingAfterBreak="0">
    <w:nsid w:val="291A13E7"/>
    <w:multiLevelType w:val="multilevel"/>
    <w:tmpl w:val="291A13E7"/>
    <w:lvl w:ilvl="0">
      <w:start w:val="1"/>
      <w:numFmt w:val="bullet"/>
      <w:pStyle w:val="3"/>
      <w:lvlText w:val=""/>
      <w:lvlJc w:val="left"/>
      <w:pPr>
        <w:tabs>
          <w:tab w:val="left" w:pos="1680"/>
        </w:tabs>
        <w:ind w:left="168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2A8F7113"/>
    <w:multiLevelType w:val="multilevel"/>
    <w:tmpl w:val="2A8F7113"/>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pStyle w:val="a8"/>
      <w:lvlText w:val="%1.%2.%3.%4.%5"/>
      <w:lvlJc w:val="left"/>
      <w:pPr>
        <w:tabs>
          <w:tab w:val="left" w:pos="3699"/>
        </w:tabs>
        <w:ind w:left="2749" w:hanging="850"/>
      </w:pPr>
      <w:rPr>
        <w:rFonts w:hint="eastAsia"/>
      </w:rPr>
    </w:lvl>
    <w:lvl w:ilvl="5">
      <w:start w:val="1"/>
      <w:numFmt w:val="decimal"/>
      <w:pStyle w:val="a9"/>
      <w:lvlText w:val="%1.%2.%3.%4.%5.%6"/>
      <w:lvlJc w:val="left"/>
      <w:pPr>
        <w:tabs>
          <w:tab w:val="left" w:pos="4484"/>
        </w:tabs>
        <w:ind w:left="3458" w:hanging="1134"/>
      </w:pPr>
      <w:rPr>
        <w:rFonts w:hint="eastAsia"/>
      </w:rPr>
    </w:lvl>
    <w:lvl w:ilvl="6">
      <w:start w:val="1"/>
      <w:numFmt w:val="decimal"/>
      <w:pStyle w:val="aa"/>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4"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15:restartNumberingAfterBreak="0">
    <w:nsid w:val="352F7A83"/>
    <w:multiLevelType w:val="multilevel"/>
    <w:tmpl w:val="352F7A83"/>
    <w:lvl w:ilvl="0">
      <w:start w:val="1"/>
      <w:numFmt w:val="decimal"/>
      <w:pStyle w:val="21"/>
      <w:lvlText w:val="%1)"/>
      <w:lvlJc w:val="left"/>
      <w:pPr>
        <w:tabs>
          <w:tab w:val="left" w:pos="1200"/>
        </w:tabs>
        <w:ind w:left="1200" w:hanging="400"/>
      </w:pPr>
      <w:rPr>
        <w:rFonts w:ascii="Arial" w:hAnsi="Arial" w:hint="default"/>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3D733618"/>
    <w:multiLevelType w:val="multilevel"/>
    <w:tmpl w:val="3D733618"/>
    <w:lvl w:ilvl="0">
      <w:start w:val="1"/>
      <w:numFmt w:val="decimal"/>
      <w:pStyle w:val="ac"/>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7" w15:restartNumberingAfterBreak="0">
    <w:nsid w:val="433918B2"/>
    <w:multiLevelType w:val="multilevel"/>
    <w:tmpl w:val="433918B2"/>
    <w:lvl w:ilvl="0">
      <w:start w:val="1"/>
      <w:numFmt w:val="bullet"/>
      <w:pStyle w:val="22"/>
      <w:lvlText w:val=""/>
      <w:lvlJc w:val="left"/>
      <w:pPr>
        <w:tabs>
          <w:tab w:val="left" w:pos="820"/>
        </w:tabs>
        <w:ind w:left="820" w:hanging="420"/>
      </w:pPr>
      <w:rPr>
        <w:rFonts w:ascii="Wingdings" w:hAnsi="Wingdings" w:hint="default"/>
      </w:rPr>
    </w:lvl>
    <w:lvl w:ilvl="1">
      <w:start w:val="1"/>
      <w:numFmt w:val="bullet"/>
      <w:lvlText w:val=""/>
      <w:lvlJc w:val="left"/>
      <w:pPr>
        <w:tabs>
          <w:tab w:val="left" w:pos="1240"/>
        </w:tabs>
        <w:ind w:left="1240" w:hanging="420"/>
      </w:pPr>
      <w:rPr>
        <w:rFonts w:ascii="Wingdings" w:hAnsi="Wingdings" w:hint="default"/>
      </w:rPr>
    </w:lvl>
    <w:lvl w:ilvl="2">
      <w:start w:val="1"/>
      <w:numFmt w:val="bullet"/>
      <w:lvlText w:val=""/>
      <w:lvlJc w:val="left"/>
      <w:pPr>
        <w:tabs>
          <w:tab w:val="left" w:pos="1660"/>
        </w:tabs>
        <w:ind w:left="1660" w:hanging="420"/>
      </w:pPr>
      <w:rPr>
        <w:rFonts w:ascii="Wingdings" w:hAnsi="Wingdings" w:hint="default"/>
      </w:rPr>
    </w:lvl>
    <w:lvl w:ilvl="3">
      <w:start w:val="1"/>
      <w:numFmt w:val="bullet"/>
      <w:lvlText w:val=""/>
      <w:lvlJc w:val="left"/>
      <w:pPr>
        <w:tabs>
          <w:tab w:val="left" w:pos="2080"/>
        </w:tabs>
        <w:ind w:left="2080" w:hanging="420"/>
      </w:pPr>
      <w:rPr>
        <w:rFonts w:ascii="Wingdings" w:hAnsi="Wingdings" w:hint="default"/>
      </w:rPr>
    </w:lvl>
    <w:lvl w:ilvl="4">
      <w:start w:val="1"/>
      <w:numFmt w:val="bullet"/>
      <w:lvlText w:val=""/>
      <w:lvlJc w:val="left"/>
      <w:pPr>
        <w:tabs>
          <w:tab w:val="left" w:pos="2500"/>
        </w:tabs>
        <w:ind w:left="2500" w:hanging="420"/>
      </w:pPr>
      <w:rPr>
        <w:rFonts w:ascii="Wingdings" w:hAnsi="Wingdings" w:hint="default"/>
      </w:rPr>
    </w:lvl>
    <w:lvl w:ilvl="5">
      <w:start w:val="1"/>
      <w:numFmt w:val="bullet"/>
      <w:lvlText w:val=""/>
      <w:lvlJc w:val="left"/>
      <w:pPr>
        <w:tabs>
          <w:tab w:val="left" w:pos="2920"/>
        </w:tabs>
        <w:ind w:left="2920" w:hanging="420"/>
      </w:pPr>
      <w:rPr>
        <w:rFonts w:ascii="Wingdings" w:hAnsi="Wingdings" w:hint="default"/>
      </w:rPr>
    </w:lvl>
    <w:lvl w:ilvl="6">
      <w:start w:val="1"/>
      <w:numFmt w:val="bullet"/>
      <w:lvlText w:val=""/>
      <w:lvlJc w:val="left"/>
      <w:pPr>
        <w:tabs>
          <w:tab w:val="left" w:pos="3340"/>
        </w:tabs>
        <w:ind w:left="3340" w:hanging="420"/>
      </w:pPr>
      <w:rPr>
        <w:rFonts w:ascii="Wingdings" w:hAnsi="Wingdings" w:hint="default"/>
      </w:rPr>
    </w:lvl>
    <w:lvl w:ilvl="7">
      <w:start w:val="1"/>
      <w:numFmt w:val="bullet"/>
      <w:lvlText w:val=""/>
      <w:lvlJc w:val="left"/>
      <w:pPr>
        <w:tabs>
          <w:tab w:val="left" w:pos="3760"/>
        </w:tabs>
        <w:ind w:left="3760" w:hanging="420"/>
      </w:pPr>
      <w:rPr>
        <w:rFonts w:ascii="Wingdings" w:hAnsi="Wingdings" w:hint="default"/>
      </w:rPr>
    </w:lvl>
    <w:lvl w:ilvl="8">
      <w:start w:val="1"/>
      <w:numFmt w:val="bullet"/>
      <w:lvlText w:val=""/>
      <w:lvlJc w:val="left"/>
      <w:pPr>
        <w:tabs>
          <w:tab w:val="left" w:pos="4180"/>
        </w:tabs>
        <w:ind w:left="4180" w:hanging="420"/>
      </w:pPr>
      <w:rPr>
        <w:rFonts w:ascii="Wingdings" w:hAnsi="Wingdings" w:hint="default"/>
      </w:rPr>
    </w:lvl>
  </w:abstractNum>
  <w:abstractNum w:abstractNumId="18" w15:restartNumberingAfterBreak="0">
    <w:nsid w:val="44C50F90"/>
    <w:multiLevelType w:val="multilevel"/>
    <w:tmpl w:val="44C50F9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pStyle w:val="ad"/>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pStyle w:val="ae"/>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46AE49A5"/>
    <w:multiLevelType w:val="multilevel"/>
    <w:tmpl w:val="46AE49A5"/>
    <w:lvl w:ilvl="0">
      <w:start w:val="1"/>
      <w:numFmt w:val="upperLetter"/>
      <w:pStyle w:val="1"/>
      <w:lvlText w:val="附录%1"/>
      <w:lvlJc w:val="left"/>
      <w:pPr>
        <w:tabs>
          <w:tab w:val="left" w:pos="700"/>
        </w:tabs>
        <w:ind w:left="300" w:hanging="300"/>
      </w:pPr>
      <w:rPr>
        <w:rFonts w:ascii="Arial" w:eastAsia="黑体" w:hAnsi="Arial" w:hint="default"/>
        <w:color w:val="FFFFFF"/>
        <w:spacing w:val="0"/>
        <w:sz w:val="18"/>
        <w:szCs w:val="18"/>
      </w:rPr>
    </w:lvl>
    <w:lvl w:ilvl="1">
      <w:start w:val="1"/>
      <w:numFmt w:val="decimal"/>
      <w:pStyle w:val="23"/>
      <w:lvlText w:val="%1.%2"/>
      <w:lvlJc w:val="left"/>
      <w:pPr>
        <w:tabs>
          <w:tab w:val="left" w:pos="500"/>
        </w:tabs>
        <w:ind w:left="500" w:hanging="500"/>
      </w:pPr>
      <w:rPr>
        <w:rFonts w:ascii="Arial" w:hAnsi="Arial" w:hint="default"/>
        <w:sz w:val="21"/>
      </w:rPr>
    </w:lvl>
    <w:lvl w:ilvl="2">
      <w:start w:val="1"/>
      <w:numFmt w:val="decimal"/>
      <w:pStyle w:val="30"/>
      <w:lvlText w:val="%1.%2.%3"/>
      <w:lvlJc w:val="left"/>
      <w:pPr>
        <w:tabs>
          <w:tab w:val="left" w:pos="660"/>
        </w:tabs>
        <w:ind w:left="700" w:hanging="700"/>
      </w:pPr>
      <w:rPr>
        <w:rFonts w:ascii="Arial" w:hAnsi="Arial" w:hint="default"/>
        <w:sz w:val="21"/>
      </w:rPr>
    </w:lvl>
    <w:lvl w:ilvl="3">
      <w:start w:val="1"/>
      <w:numFmt w:val="decimal"/>
      <w:lvlText w:val="%1.%2.%3.%4"/>
      <w:lvlJc w:val="left"/>
      <w:pPr>
        <w:tabs>
          <w:tab w:val="left" w:pos="800"/>
        </w:tabs>
        <w:ind w:left="900" w:hanging="900"/>
      </w:pPr>
      <w:rPr>
        <w:rFonts w:ascii="Arial" w:hAnsi="Arial" w:hint="default"/>
        <w:b w:val="0"/>
        <w:i w:val="0"/>
        <w:sz w:val="21"/>
      </w:rPr>
    </w:lvl>
    <w:lvl w:ilvl="4">
      <w:start w:val="1"/>
      <w:numFmt w:val="decimal"/>
      <w:lvlText w:val="%1.%2.%3.%4.%5"/>
      <w:lvlJc w:val="left"/>
      <w:pPr>
        <w:tabs>
          <w:tab w:val="left" w:pos="1804"/>
        </w:tabs>
        <w:ind w:left="1124" w:hanging="1124"/>
      </w:pPr>
      <w:rPr>
        <w:rFonts w:ascii="Arial" w:hAnsi="Arial" w:hint="eastAsia"/>
        <w:b w:val="0"/>
        <w:i w:val="0"/>
        <w:sz w:val="21"/>
      </w:rPr>
    </w:lvl>
    <w:lvl w:ilvl="5">
      <w:start w:val="1"/>
      <w:numFmt w:val="decimal"/>
      <w:lvlText w:val="%1.%2.%3.%4.%5.%6"/>
      <w:lvlJc w:val="left"/>
      <w:pPr>
        <w:tabs>
          <w:tab w:val="left" w:pos="1191"/>
        </w:tabs>
        <w:ind w:left="1368" w:hanging="1368"/>
      </w:pPr>
      <w:rPr>
        <w:rFonts w:ascii="Arial" w:hAnsi="Arial" w:hint="default"/>
        <w:b w:val="0"/>
        <w:i w:val="0"/>
        <w:sz w:val="21"/>
      </w:rPr>
    </w:lvl>
    <w:lvl w:ilvl="6">
      <w:start w:val="1"/>
      <w:numFmt w:val="decimal"/>
      <w:lvlText w:val="%1.%2.%3.%4.%5.%6.%7"/>
      <w:lvlJc w:val="left"/>
      <w:pPr>
        <w:tabs>
          <w:tab w:val="left" w:pos="1440"/>
        </w:tabs>
        <w:ind w:left="570" w:hanging="570"/>
      </w:pPr>
      <w:rPr>
        <w:rFonts w:ascii="Arial" w:eastAsia="宋体" w:hAnsi="Arial" w:hint="default"/>
        <w:sz w:val="21"/>
      </w:rPr>
    </w:lvl>
    <w:lvl w:ilvl="7">
      <w:start w:val="1"/>
      <w:numFmt w:val="decimal"/>
      <w:lvlText w:val="%1.%2.%3.%4.%5.%6.%7.%8"/>
      <w:lvlJc w:val="left"/>
      <w:pPr>
        <w:tabs>
          <w:tab w:val="left" w:pos="1440"/>
        </w:tabs>
        <w:ind w:left="570" w:hanging="570"/>
      </w:pPr>
      <w:rPr>
        <w:rFonts w:hint="eastAsia"/>
      </w:rPr>
    </w:lvl>
    <w:lvl w:ilvl="8">
      <w:start w:val="1"/>
      <w:numFmt w:val="decimal"/>
      <w:lvlText w:val="%1.%2.%3.%4.%5.%6.%7.%8.%9"/>
      <w:lvlJc w:val="left"/>
      <w:pPr>
        <w:tabs>
          <w:tab w:val="left" w:pos="1800"/>
        </w:tabs>
        <w:ind w:left="570" w:hanging="570"/>
      </w:pPr>
      <w:rPr>
        <w:rFonts w:hint="eastAsia"/>
      </w:rPr>
    </w:lvl>
  </w:abstractNum>
  <w:abstractNum w:abstractNumId="20" w15:restartNumberingAfterBreak="0">
    <w:nsid w:val="4B733A5F"/>
    <w:multiLevelType w:val="multilevel"/>
    <w:tmpl w:val="4B733A5F"/>
    <w:lvl w:ilvl="0">
      <w:start w:val="1"/>
      <w:numFmt w:val="decimal"/>
      <w:pStyle w:val="af"/>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1" w15:restartNumberingAfterBreak="0">
    <w:nsid w:val="4DCC4E4E"/>
    <w:multiLevelType w:val="singleLevel"/>
    <w:tmpl w:val="4DCC4E4E"/>
    <w:lvl w:ilvl="0">
      <w:start w:val="1"/>
      <w:numFmt w:val="lowerLetter"/>
      <w:pStyle w:val="10"/>
      <w:lvlText w:val="%1）"/>
      <w:lvlJc w:val="left"/>
      <w:pPr>
        <w:tabs>
          <w:tab w:val="left" w:pos="800"/>
        </w:tabs>
        <w:ind w:left="800" w:hanging="400"/>
      </w:pPr>
      <w:rPr>
        <w:rFonts w:ascii="Arial" w:eastAsia="宋体" w:hAnsi="Arial" w:hint="default"/>
        <w:b w:val="0"/>
        <w:i w:val="0"/>
        <w:sz w:val="21"/>
        <w:szCs w:val="21"/>
      </w:rPr>
    </w:lvl>
  </w:abstractNum>
  <w:abstractNum w:abstractNumId="22" w15:restartNumberingAfterBreak="0">
    <w:nsid w:val="60B55DC2"/>
    <w:multiLevelType w:val="multilevel"/>
    <w:tmpl w:val="60B55DC2"/>
    <w:lvl w:ilvl="0">
      <w:start w:val="1"/>
      <w:numFmt w:val="upperLetter"/>
      <w:pStyle w:val="af0"/>
      <w:lvlText w:val="%1"/>
      <w:lvlJc w:val="left"/>
      <w:pPr>
        <w:tabs>
          <w:tab w:val="left" w:pos="0"/>
        </w:tabs>
        <w:ind w:left="0" w:hanging="425"/>
      </w:pPr>
      <w:rPr>
        <w:rFonts w:hint="eastAsia"/>
      </w:rPr>
    </w:lvl>
    <w:lvl w:ilvl="1">
      <w:start w:val="1"/>
      <w:numFmt w:val="decimal"/>
      <w:pStyle w:val="af1"/>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3" w15:restartNumberingAfterBreak="0">
    <w:nsid w:val="646260FA"/>
    <w:multiLevelType w:val="multilevel"/>
    <w:tmpl w:val="646260FA"/>
    <w:lvl w:ilvl="0">
      <w:start w:val="1"/>
      <w:numFmt w:val="decimal"/>
      <w:pStyle w:val="af2"/>
      <w:suff w:val="nothing"/>
      <w:lvlText w:val="表%1　"/>
      <w:lvlJc w:val="left"/>
      <w:pPr>
        <w:ind w:left="0" w:firstLine="0"/>
      </w:pPr>
      <w:rPr>
        <w:rFonts w:ascii="黑体" w:eastAsia="黑体" w:hAnsi="Times New Roman" w:hint="eastAsia"/>
        <w:b w:val="0"/>
        <w:i w:val="0"/>
        <w:sz w:val="21"/>
        <w:lang w:val="en-US"/>
      </w:rPr>
    </w:lvl>
    <w:lvl w:ilvl="1">
      <w:start w:val="1"/>
      <w:numFmt w:val="decimal"/>
      <w:pStyle w:val="af3"/>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5"/>
      <w:suff w:val="nothing"/>
      <w:lvlText w:val="%1.%2.%3　"/>
      <w:lvlJc w:val="left"/>
      <w:pPr>
        <w:ind w:left="0" w:firstLine="0"/>
      </w:pPr>
      <w:rPr>
        <w:rFonts w:ascii="黑体" w:eastAsia="黑体" w:hAnsi="Times New Roman" w:hint="eastAsia"/>
        <w:b w:val="0"/>
        <w:i w:val="0"/>
        <w:sz w:val="21"/>
      </w:rPr>
    </w:lvl>
    <w:lvl w:ilvl="3">
      <w:start w:val="1"/>
      <w:numFmt w:val="decimal"/>
      <w:pStyle w:val="11"/>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pStyle w:val="af8"/>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6A352A0"/>
    <w:multiLevelType w:val="multilevel"/>
    <w:tmpl w:val="66A352A0"/>
    <w:lvl w:ilvl="0">
      <w:start w:val="2"/>
      <w:numFmt w:val="decimal"/>
      <w:pStyle w:val="af9"/>
      <w:lvlText w:val="%1"/>
      <w:lvlJc w:val="left"/>
      <w:pPr>
        <w:ind w:hanging="632"/>
      </w:pPr>
      <w:rPr>
        <w:rFonts w:hint="default"/>
      </w:rPr>
    </w:lvl>
    <w:lvl w:ilvl="1">
      <w:start w:val="1"/>
      <w:numFmt w:val="decimal"/>
      <w:lvlText w:val="%1.%2"/>
      <w:lvlJc w:val="left"/>
      <w:pPr>
        <w:ind w:hanging="632"/>
      </w:pPr>
      <w:rPr>
        <w:rFonts w:hint="default"/>
      </w:rPr>
    </w:lvl>
    <w:lvl w:ilvl="2">
      <w:start w:val="1"/>
      <w:numFmt w:val="decimal"/>
      <w:lvlText w:val="%1.%2.%3"/>
      <w:lvlJc w:val="left"/>
      <w:pPr>
        <w:ind w:hanging="632"/>
      </w:pPr>
      <w:rPr>
        <w:rFonts w:ascii="黑体" w:eastAsia="黑体" w:hAnsi="黑体" w:hint="default"/>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7" w15:restartNumberingAfterBreak="0">
    <w:nsid w:val="6DBF04F4"/>
    <w:multiLevelType w:val="multilevel"/>
    <w:tmpl w:val="6DBF04F4"/>
    <w:lvl w:ilvl="0">
      <w:start w:val="1"/>
      <w:numFmt w:val="none"/>
      <w:pStyle w:val="afc"/>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366416029">
    <w:abstractNumId w:val="0"/>
  </w:num>
  <w:num w:numId="2" w16cid:durableId="475534008">
    <w:abstractNumId w:val="7"/>
  </w:num>
  <w:num w:numId="3" w16cid:durableId="2069372722">
    <w:abstractNumId w:val="1"/>
  </w:num>
  <w:num w:numId="4" w16cid:durableId="103547744">
    <w:abstractNumId w:val="3"/>
  </w:num>
  <w:num w:numId="5" w16cid:durableId="1504271965">
    <w:abstractNumId w:val="6"/>
  </w:num>
  <w:num w:numId="6" w16cid:durableId="1138884829">
    <w:abstractNumId w:val="5"/>
  </w:num>
  <w:num w:numId="7" w16cid:durableId="1586962409">
    <w:abstractNumId w:val="18"/>
  </w:num>
  <w:num w:numId="8" w16cid:durableId="2100832540">
    <w:abstractNumId w:val="10"/>
  </w:num>
  <w:num w:numId="9" w16cid:durableId="1839805831">
    <w:abstractNumId w:val="2"/>
  </w:num>
  <w:num w:numId="10" w16cid:durableId="1659648864">
    <w:abstractNumId w:val="14"/>
  </w:num>
  <w:num w:numId="11" w16cid:durableId="1204291030">
    <w:abstractNumId w:val="25"/>
  </w:num>
  <w:num w:numId="12" w16cid:durableId="723794474">
    <w:abstractNumId w:val="20"/>
  </w:num>
  <w:num w:numId="13" w16cid:durableId="1570068478">
    <w:abstractNumId w:val="23"/>
  </w:num>
  <w:num w:numId="14" w16cid:durableId="1884487990">
    <w:abstractNumId w:val="11"/>
  </w:num>
  <w:num w:numId="15" w16cid:durableId="1281958061">
    <w:abstractNumId w:val="9"/>
  </w:num>
  <w:num w:numId="16" w16cid:durableId="41828235">
    <w:abstractNumId w:val="27"/>
  </w:num>
  <w:num w:numId="17" w16cid:durableId="665978622">
    <w:abstractNumId w:val="22"/>
  </w:num>
  <w:num w:numId="18" w16cid:durableId="1672176224">
    <w:abstractNumId w:val="24"/>
  </w:num>
  <w:num w:numId="19" w16cid:durableId="226846948">
    <w:abstractNumId w:val="26"/>
  </w:num>
  <w:num w:numId="20" w16cid:durableId="1151942920">
    <w:abstractNumId w:val="13"/>
  </w:num>
  <w:num w:numId="21" w16cid:durableId="661200278">
    <w:abstractNumId w:val="16"/>
  </w:num>
  <w:num w:numId="22" w16cid:durableId="692611385">
    <w:abstractNumId w:val="19"/>
  </w:num>
  <w:num w:numId="23" w16cid:durableId="200437592">
    <w:abstractNumId w:val="17"/>
  </w:num>
  <w:num w:numId="24" w16cid:durableId="360739364">
    <w:abstractNumId w:val="8"/>
  </w:num>
  <w:num w:numId="25" w16cid:durableId="618874422">
    <w:abstractNumId w:val="21"/>
  </w:num>
  <w:num w:numId="26" w16cid:durableId="473957988">
    <w:abstractNumId w:val="15"/>
  </w:num>
  <w:num w:numId="27" w16cid:durableId="1058241875">
    <w:abstractNumId w:val="12"/>
  </w:num>
  <w:num w:numId="28" w16cid:durableId="1511600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E5"/>
    <w:rsid w:val="00001317"/>
    <w:rsid w:val="000022AF"/>
    <w:rsid w:val="00003115"/>
    <w:rsid w:val="00005C5D"/>
    <w:rsid w:val="000077EB"/>
    <w:rsid w:val="000102B6"/>
    <w:rsid w:val="00010F69"/>
    <w:rsid w:val="00011141"/>
    <w:rsid w:val="0001126C"/>
    <w:rsid w:val="00012F4F"/>
    <w:rsid w:val="00014761"/>
    <w:rsid w:val="0001717E"/>
    <w:rsid w:val="00017CB6"/>
    <w:rsid w:val="00017ECE"/>
    <w:rsid w:val="000215F1"/>
    <w:rsid w:val="00025217"/>
    <w:rsid w:val="00025891"/>
    <w:rsid w:val="00030418"/>
    <w:rsid w:val="00032C8B"/>
    <w:rsid w:val="0003534D"/>
    <w:rsid w:val="0003664F"/>
    <w:rsid w:val="000401CB"/>
    <w:rsid w:val="00040A7D"/>
    <w:rsid w:val="00043044"/>
    <w:rsid w:val="00044AAA"/>
    <w:rsid w:val="000471DD"/>
    <w:rsid w:val="000535DB"/>
    <w:rsid w:val="000602FC"/>
    <w:rsid w:val="00060AFB"/>
    <w:rsid w:val="0006355D"/>
    <w:rsid w:val="000768E9"/>
    <w:rsid w:val="00076EA7"/>
    <w:rsid w:val="0008046B"/>
    <w:rsid w:val="000848DA"/>
    <w:rsid w:val="0008613C"/>
    <w:rsid w:val="00087C0E"/>
    <w:rsid w:val="00094035"/>
    <w:rsid w:val="00097331"/>
    <w:rsid w:val="000A0106"/>
    <w:rsid w:val="000A0C90"/>
    <w:rsid w:val="000A17A9"/>
    <w:rsid w:val="000A1D6D"/>
    <w:rsid w:val="000A3EBD"/>
    <w:rsid w:val="000A56C2"/>
    <w:rsid w:val="000A5F57"/>
    <w:rsid w:val="000A75D4"/>
    <w:rsid w:val="000B19E0"/>
    <w:rsid w:val="000B5264"/>
    <w:rsid w:val="000C350F"/>
    <w:rsid w:val="000C4864"/>
    <w:rsid w:val="000C6567"/>
    <w:rsid w:val="000D0691"/>
    <w:rsid w:val="000D07D3"/>
    <w:rsid w:val="000D20CA"/>
    <w:rsid w:val="000D29D0"/>
    <w:rsid w:val="000D6BB1"/>
    <w:rsid w:val="000D751B"/>
    <w:rsid w:val="000E04A3"/>
    <w:rsid w:val="000E0ED6"/>
    <w:rsid w:val="000E2565"/>
    <w:rsid w:val="000E2B6B"/>
    <w:rsid w:val="000E2C58"/>
    <w:rsid w:val="000E30DB"/>
    <w:rsid w:val="000E33DC"/>
    <w:rsid w:val="000E44FD"/>
    <w:rsid w:val="000F68D4"/>
    <w:rsid w:val="00102DEF"/>
    <w:rsid w:val="001054DD"/>
    <w:rsid w:val="00105CA6"/>
    <w:rsid w:val="00110E57"/>
    <w:rsid w:val="001153E1"/>
    <w:rsid w:val="00115FC7"/>
    <w:rsid w:val="00117D80"/>
    <w:rsid w:val="00121118"/>
    <w:rsid w:val="00130CBC"/>
    <w:rsid w:val="00134DF8"/>
    <w:rsid w:val="001368E5"/>
    <w:rsid w:val="00141D27"/>
    <w:rsid w:val="0014714F"/>
    <w:rsid w:val="00150C95"/>
    <w:rsid w:val="00150F9B"/>
    <w:rsid w:val="00154F8B"/>
    <w:rsid w:val="0015659F"/>
    <w:rsid w:val="00157880"/>
    <w:rsid w:val="001628D0"/>
    <w:rsid w:val="00165A63"/>
    <w:rsid w:val="00165ABC"/>
    <w:rsid w:val="001670A7"/>
    <w:rsid w:val="001714AF"/>
    <w:rsid w:val="00172FC5"/>
    <w:rsid w:val="00181809"/>
    <w:rsid w:val="001820D4"/>
    <w:rsid w:val="00183958"/>
    <w:rsid w:val="00186D5E"/>
    <w:rsid w:val="00187841"/>
    <w:rsid w:val="001963AB"/>
    <w:rsid w:val="00197F73"/>
    <w:rsid w:val="001A34DC"/>
    <w:rsid w:val="001A55DC"/>
    <w:rsid w:val="001A7F9C"/>
    <w:rsid w:val="001B1E1E"/>
    <w:rsid w:val="001B3393"/>
    <w:rsid w:val="001B651D"/>
    <w:rsid w:val="001C2BC5"/>
    <w:rsid w:val="001D1576"/>
    <w:rsid w:val="001D1761"/>
    <w:rsid w:val="001D6F26"/>
    <w:rsid w:val="001E25C2"/>
    <w:rsid w:val="001E5B68"/>
    <w:rsid w:val="001E6185"/>
    <w:rsid w:val="001E66AA"/>
    <w:rsid w:val="001E7193"/>
    <w:rsid w:val="001F077D"/>
    <w:rsid w:val="001F31F3"/>
    <w:rsid w:val="001F6E84"/>
    <w:rsid w:val="001F7A6A"/>
    <w:rsid w:val="00206020"/>
    <w:rsid w:val="00206AF8"/>
    <w:rsid w:val="00207359"/>
    <w:rsid w:val="00207928"/>
    <w:rsid w:val="00211921"/>
    <w:rsid w:val="002164ED"/>
    <w:rsid w:val="00227F61"/>
    <w:rsid w:val="002321B3"/>
    <w:rsid w:val="00236FBF"/>
    <w:rsid w:val="0023752B"/>
    <w:rsid w:val="0024406A"/>
    <w:rsid w:val="0024446C"/>
    <w:rsid w:val="0025387A"/>
    <w:rsid w:val="002603F4"/>
    <w:rsid w:val="00260784"/>
    <w:rsid w:val="00260A97"/>
    <w:rsid w:val="00260F2E"/>
    <w:rsid w:val="00264320"/>
    <w:rsid w:val="00264BB7"/>
    <w:rsid w:val="00265C3B"/>
    <w:rsid w:val="002673ED"/>
    <w:rsid w:val="00273730"/>
    <w:rsid w:val="00275E3C"/>
    <w:rsid w:val="00276B59"/>
    <w:rsid w:val="00276F82"/>
    <w:rsid w:val="0028246A"/>
    <w:rsid w:val="00282E38"/>
    <w:rsid w:val="00283AF6"/>
    <w:rsid w:val="00284784"/>
    <w:rsid w:val="0028503E"/>
    <w:rsid w:val="00286D3F"/>
    <w:rsid w:val="00287DD4"/>
    <w:rsid w:val="00287EBF"/>
    <w:rsid w:val="002921E4"/>
    <w:rsid w:val="00293382"/>
    <w:rsid w:val="002A3063"/>
    <w:rsid w:val="002B09A8"/>
    <w:rsid w:val="002B333B"/>
    <w:rsid w:val="002B381F"/>
    <w:rsid w:val="002B53AB"/>
    <w:rsid w:val="002B7658"/>
    <w:rsid w:val="002C286E"/>
    <w:rsid w:val="002C2FDB"/>
    <w:rsid w:val="002C57F9"/>
    <w:rsid w:val="002C58C4"/>
    <w:rsid w:val="002C6F95"/>
    <w:rsid w:val="002C7493"/>
    <w:rsid w:val="002C7831"/>
    <w:rsid w:val="002C7B45"/>
    <w:rsid w:val="002D0B10"/>
    <w:rsid w:val="002D1861"/>
    <w:rsid w:val="002D18E3"/>
    <w:rsid w:val="002D4232"/>
    <w:rsid w:val="002F01EC"/>
    <w:rsid w:val="002F02EF"/>
    <w:rsid w:val="002F0732"/>
    <w:rsid w:val="002F0818"/>
    <w:rsid w:val="002F081B"/>
    <w:rsid w:val="002F2598"/>
    <w:rsid w:val="002F3086"/>
    <w:rsid w:val="002F3513"/>
    <w:rsid w:val="002F42B5"/>
    <w:rsid w:val="002F57EA"/>
    <w:rsid w:val="003002D2"/>
    <w:rsid w:val="00301B2E"/>
    <w:rsid w:val="0030635C"/>
    <w:rsid w:val="00306EB2"/>
    <w:rsid w:val="00312266"/>
    <w:rsid w:val="00313755"/>
    <w:rsid w:val="00316A98"/>
    <w:rsid w:val="00321235"/>
    <w:rsid w:val="00325F48"/>
    <w:rsid w:val="00326B81"/>
    <w:rsid w:val="00327D2E"/>
    <w:rsid w:val="00334EE5"/>
    <w:rsid w:val="00340F5B"/>
    <w:rsid w:val="0034203C"/>
    <w:rsid w:val="0034256E"/>
    <w:rsid w:val="0035224E"/>
    <w:rsid w:val="003551F9"/>
    <w:rsid w:val="00355AD0"/>
    <w:rsid w:val="00356F56"/>
    <w:rsid w:val="0036070F"/>
    <w:rsid w:val="00360FA8"/>
    <w:rsid w:val="003611A0"/>
    <w:rsid w:val="003642B1"/>
    <w:rsid w:val="00364DF7"/>
    <w:rsid w:val="0036794E"/>
    <w:rsid w:val="0037194C"/>
    <w:rsid w:val="00373852"/>
    <w:rsid w:val="00374665"/>
    <w:rsid w:val="003755D4"/>
    <w:rsid w:val="0038455A"/>
    <w:rsid w:val="003906FE"/>
    <w:rsid w:val="0039117B"/>
    <w:rsid w:val="003924B1"/>
    <w:rsid w:val="00393FDF"/>
    <w:rsid w:val="00394BBD"/>
    <w:rsid w:val="00395639"/>
    <w:rsid w:val="00397847"/>
    <w:rsid w:val="003A08E6"/>
    <w:rsid w:val="003B005D"/>
    <w:rsid w:val="003B08AD"/>
    <w:rsid w:val="003B14F2"/>
    <w:rsid w:val="003B1606"/>
    <w:rsid w:val="003C5669"/>
    <w:rsid w:val="003C74F1"/>
    <w:rsid w:val="003D10C9"/>
    <w:rsid w:val="003D2E22"/>
    <w:rsid w:val="003D51E6"/>
    <w:rsid w:val="003D5C5F"/>
    <w:rsid w:val="003E24D9"/>
    <w:rsid w:val="003E2987"/>
    <w:rsid w:val="003E5D47"/>
    <w:rsid w:val="003F12D7"/>
    <w:rsid w:val="003F3D8C"/>
    <w:rsid w:val="004034D2"/>
    <w:rsid w:val="00403ACE"/>
    <w:rsid w:val="00411876"/>
    <w:rsid w:val="00411930"/>
    <w:rsid w:val="004144AF"/>
    <w:rsid w:val="00416859"/>
    <w:rsid w:val="00416916"/>
    <w:rsid w:val="00420022"/>
    <w:rsid w:val="00421C2F"/>
    <w:rsid w:val="00421C7F"/>
    <w:rsid w:val="00431D59"/>
    <w:rsid w:val="00440105"/>
    <w:rsid w:val="00440273"/>
    <w:rsid w:val="004413D1"/>
    <w:rsid w:val="0044493C"/>
    <w:rsid w:val="00445098"/>
    <w:rsid w:val="00445E90"/>
    <w:rsid w:val="004522C8"/>
    <w:rsid w:val="00453BCD"/>
    <w:rsid w:val="00453F98"/>
    <w:rsid w:val="00454764"/>
    <w:rsid w:val="004547C3"/>
    <w:rsid w:val="00454F78"/>
    <w:rsid w:val="00455757"/>
    <w:rsid w:val="00455A03"/>
    <w:rsid w:val="00456FC5"/>
    <w:rsid w:val="00457FA4"/>
    <w:rsid w:val="00457FFC"/>
    <w:rsid w:val="004603E6"/>
    <w:rsid w:val="00464246"/>
    <w:rsid w:val="00464AB7"/>
    <w:rsid w:val="00470244"/>
    <w:rsid w:val="00474A04"/>
    <w:rsid w:val="0047580B"/>
    <w:rsid w:val="00480DDF"/>
    <w:rsid w:val="0048160F"/>
    <w:rsid w:val="00486D96"/>
    <w:rsid w:val="0048769E"/>
    <w:rsid w:val="00491F8B"/>
    <w:rsid w:val="0049218D"/>
    <w:rsid w:val="004934BB"/>
    <w:rsid w:val="00495B66"/>
    <w:rsid w:val="004965D6"/>
    <w:rsid w:val="00497A8C"/>
    <w:rsid w:val="004A2BA3"/>
    <w:rsid w:val="004A382C"/>
    <w:rsid w:val="004A7806"/>
    <w:rsid w:val="004B2810"/>
    <w:rsid w:val="004B28E5"/>
    <w:rsid w:val="004B327F"/>
    <w:rsid w:val="004B3D87"/>
    <w:rsid w:val="004C321C"/>
    <w:rsid w:val="004C6DBD"/>
    <w:rsid w:val="004D1CBB"/>
    <w:rsid w:val="004D5BC5"/>
    <w:rsid w:val="004E133F"/>
    <w:rsid w:val="004E2CB4"/>
    <w:rsid w:val="004E7FED"/>
    <w:rsid w:val="004F09B2"/>
    <w:rsid w:val="004F0EF9"/>
    <w:rsid w:val="004F2A59"/>
    <w:rsid w:val="004F3742"/>
    <w:rsid w:val="004F37DA"/>
    <w:rsid w:val="004F5842"/>
    <w:rsid w:val="004F71DC"/>
    <w:rsid w:val="004F768C"/>
    <w:rsid w:val="00501529"/>
    <w:rsid w:val="00505DE7"/>
    <w:rsid w:val="00506937"/>
    <w:rsid w:val="00506DAD"/>
    <w:rsid w:val="005110D9"/>
    <w:rsid w:val="00511564"/>
    <w:rsid w:val="005134E6"/>
    <w:rsid w:val="00514902"/>
    <w:rsid w:val="005164E1"/>
    <w:rsid w:val="00522352"/>
    <w:rsid w:val="005228C3"/>
    <w:rsid w:val="00522D55"/>
    <w:rsid w:val="00524E67"/>
    <w:rsid w:val="00525AEB"/>
    <w:rsid w:val="005272B1"/>
    <w:rsid w:val="00527FCD"/>
    <w:rsid w:val="005300AB"/>
    <w:rsid w:val="00530D3C"/>
    <w:rsid w:val="00537B0F"/>
    <w:rsid w:val="00540CBA"/>
    <w:rsid w:val="00540EE9"/>
    <w:rsid w:val="00554501"/>
    <w:rsid w:val="00554FC7"/>
    <w:rsid w:val="0056693E"/>
    <w:rsid w:val="005671CD"/>
    <w:rsid w:val="005713DC"/>
    <w:rsid w:val="00571BC6"/>
    <w:rsid w:val="005738BC"/>
    <w:rsid w:val="00573A0A"/>
    <w:rsid w:val="005770BE"/>
    <w:rsid w:val="00581192"/>
    <w:rsid w:val="005866C9"/>
    <w:rsid w:val="005868C7"/>
    <w:rsid w:val="0059076B"/>
    <w:rsid w:val="005939F8"/>
    <w:rsid w:val="00596AD5"/>
    <w:rsid w:val="005A003C"/>
    <w:rsid w:val="005A1A76"/>
    <w:rsid w:val="005B0C76"/>
    <w:rsid w:val="005B111D"/>
    <w:rsid w:val="005B1BE3"/>
    <w:rsid w:val="005B262C"/>
    <w:rsid w:val="005C04AA"/>
    <w:rsid w:val="005C5CEE"/>
    <w:rsid w:val="005C6CCC"/>
    <w:rsid w:val="005D2D1A"/>
    <w:rsid w:val="005D74AB"/>
    <w:rsid w:val="005E12BF"/>
    <w:rsid w:val="005E1A18"/>
    <w:rsid w:val="005E28DF"/>
    <w:rsid w:val="005E4E74"/>
    <w:rsid w:val="005E67E6"/>
    <w:rsid w:val="005E7B3F"/>
    <w:rsid w:val="005F494C"/>
    <w:rsid w:val="005F4AD5"/>
    <w:rsid w:val="005F5167"/>
    <w:rsid w:val="0060188F"/>
    <w:rsid w:val="006025B7"/>
    <w:rsid w:val="0060623F"/>
    <w:rsid w:val="00607B55"/>
    <w:rsid w:val="006103F1"/>
    <w:rsid w:val="00610D0D"/>
    <w:rsid w:val="00613968"/>
    <w:rsid w:val="00613D67"/>
    <w:rsid w:val="0061498B"/>
    <w:rsid w:val="00620A2F"/>
    <w:rsid w:val="0062147B"/>
    <w:rsid w:val="006216C9"/>
    <w:rsid w:val="00623A38"/>
    <w:rsid w:val="006241C1"/>
    <w:rsid w:val="00624A01"/>
    <w:rsid w:val="00626E35"/>
    <w:rsid w:val="00626FBA"/>
    <w:rsid w:val="00627C11"/>
    <w:rsid w:val="006346A5"/>
    <w:rsid w:val="006346B0"/>
    <w:rsid w:val="00636A10"/>
    <w:rsid w:val="0064003A"/>
    <w:rsid w:val="0064071C"/>
    <w:rsid w:val="006453C1"/>
    <w:rsid w:val="0064797F"/>
    <w:rsid w:val="00655223"/>
    <w:rsid w:val="00655A07"/>
    <w:rsid w:val="00660337"/>
    <w:rsid w:val="00661D94"/>
    <w:rsid w:val="00665603"/>
    <w:rsid w:val="00665DB9"/>
    <w:rsid w:val="00666B7A"/>
    <w:rsid w:val="00672D2F"/>
    <w:rsid w:val="00675161"/>
    <w:rsid w:val="006758BD"/>
    <w:rsid w:val="00675DB2"/>
    <w:rsid w:val="0067691A"/>
    <w:rsid w:val="0068392A"/>
    <w:rsid w:val="00695E46"/>
    <w:rsid w:val="00696364"/>
    <w:rsid w:val="006964FA"/>
    <w:rsid w:val="00697676"/>
    <w:rsid w:val="006A504E"/>
    <w:rsid w:val="006B1353"/>
    <w:rsid w:val="006B1D0A"/>
    <w:rsid w:val="006B2866"/>
    <w:rsid w:val="006B4D3F"/>
    <w:rsid w:val="006B74C1"/>
    <w:rsid w:val="006B7D97"/>
    <w:rsid w:val="006C08F0"/>
    <w:rsid w:val="006C1B62"/>
    <w:rsid w:val="006C4078"/>
    <w:rsid w:val="006C5E83"/>
    <w:rsid w:val="006C63E3"/>
    <w:rsid w:val="006D2128"/>
    <w:rsid w:val="006D4AEC"/>
    <w:rsid w:val="006D6889"/>
    <w:rsid w:val="006E05E9"/>
    <w:rsid w:val="006E1F5C"/>
    <w:rsid w:val="006E3C66"/>
    <w:rsid w:val="006F13DE"/>
    <w:rsid w:val="006F299E"/>
    <w:rsid w:val="006F3FF8"/>
    <w:rsid w:val="00700146"/>
    <w:rsid w:val="007020F8"/>
    <w:rsid w:val="007022AA"/>
    <w:rsid w:val="0070568D"/>
    <w:rsid w:val="00705996"/>
    <w:rsid w:val="00706DF0"/>
    <w:rsid w:val="00706FA6"/>
    <w:rsid w:val="007072F7"/>
    <w:rsid w:val="00711ADB"/>
    <w:rsid w:val="00713334"/>
    <w:rsid w:val="00715512"/>
    <w:rsid w:val="00716482"/>
    <w:rsid w:val="00716D42"/>
    <w:rsid w:val="00720175"/>
    <w:rsid w:val="00722F1B"/>
    <w:rsid w:val="00723216"/>
    <w:rsid w:val="007244B8"/>
    <w:rsid w:val="00727465"/>
    <w:rsid w:val="00730343"/>
    <w:rsid w:val="007329C2"/>
    <w:rsid w:val="0073448E"/>
    <w:rsid w:val="00734BE5"/>
    <w:rsid w:val="00735ABC"/>
    <w:rsid w:val="007370C0"/>
    <w:rsid w:val="007409BE"/>
    <w:rsid w:val="00740EF8"/>
    <w:rsid w:val="00742596"/>
    <w:rsid w:val="007431E0"/>
    <w:rsid w:val="00746A97"/>
    <w:rsid w:val="00747727"/>
    <w:rsid w:val="007523CA"/>
    <w:rsid w:val="007569B3"/>
    <w:rsid w:val="00757F2D"/>
    <w:rsid w:val="0076209D"/>
    <w:rsid w:val="00762556"/>
    <w:rsid w:val="0076449F"/>
    <w:rsid w:val="00765801"/>
    <w:rsid w:val="00765C55"/>
    <w:rsid w:val="00772540"/>
    <w:rsid w:val="00772575"/>
    <w:rsid w:val="00773E15"/>
    <w:rsid w:val="00774959"/>
    <w:rsid w:val="007772D5"/>
    <w:rsid w:val="00786495"/>
    <w:rsid w:val="00787E42"/>
    <w:rsid w:val="007943F9"/>
    <w:rsid w:val="0079553B"/>
    <w:rsid w:val="0079610E"/>
    <w:rsid w:val="0079741B"/>
    <w:rsid w:val="00797A59"/>
    <w:rsid w:val="007A0100"/>
    <w:rsid w:val="007A03C2"/>
    <w:rsid w:val="007A2A8E"/>
    <w:rsid w:val="007A2BFD"/>
    <w:rsid w:val="007A42A5"/>
    <w:rsid w:val="007A4757"/>
    <w:rsid w:val="007A49F5"/>
    <w:rsid w:val="007A5913"/>
    <w:rsid w:val="007A5F39"/>
    <w:rsid w:val="007A6461"/>
    <w:rsid w:val="007B3EBC"/>
    <w:rsid w:val="007B444E"/>
    <w:rsid w:val="007B5B0D"/>
    <w:rsid w:val="007C249F"/>
    <w:rsid w:val="007C27B5"/>
    <w:rsid w:val="007C2A93"/>
    <w:rsid w:val="007C72D1"/>
    <w:rsid w:val="007D262D"/>
    <w:rsid w:val="007D31C2"/>
    <w:rsid w:val="007D6AE4"/>
    <w:rsid w:val="007E0675"/>
    <w:rsid w:val="007E0DC2"/>
    <w:rsid w:val="007E2AD4"/>
    <w:rsid w:val="007E3CAF"/>
    <w:rsid w:val="007E6305"/>
    <w:rsid w:val="007F10D9"/>
    <w:rsid w:val="007F2C09"/>
    <w:rsid w:val="007F39C1"/>
    <w:rsid w:val="007F4130"/>
    <w:rsid w:val="0080018B"/>
    <w:rsid w:val="00800AEB"/>
    <w:rsid w:val="0080156A"/>
    <w:rsid w:val="00801824"/>
    <w:rsid w:val="00802EFF"/>
    <w:rsid w:val="00805498"/>
    <w:rsid w:val="00812EFA"/>
    <w:rsid w:val="008158BD"/>
    <w:rsid w:val="00815A6D"/>
    <w:rsid w:val="00820540"/>
    <w:rsid w:val="00820DF5"/>
    <w:rsid w:val="0082206B"/>
    <w:rsid w:val="00822B6B"/>
    <w:rsid w:val="00823362"/>
    <w:rsid w:val="008257B2"/>
    <w:rsid w:val="00826CA5"/>
    <w:rsid w:val="00827792"/>
    <w:rsid w:val="008277CD"/>
    <w:rsid w:val="008331A3"/>
    <w:rsid w:val="008344AA"/>
    <w:rsid w:val="00836290"/>
    <w:rsid w:val="00842904"/>
    <w:rsid w:val="00842BB5"/>
    <w:rsid w:val="00843477"/>
    <w:rsid w:val="00843E0D"/>
    <w:rsid w:val="00844D0B"/>
    <w:rsid w:val="00846BD1"/>
    <w:rsid w:val="00850E34"/>
    <w:rsid w:val="00850FF6"/>
    <w:rsid w:val="0085102A"/>
    <w:rsid w:val="008569B5"/>
    <w:rsid w:val="0086066B"/>
    <w:rsid w:val="008620D7"/>
    <w:rsid w:val="00862498"/>
    <w:rsid w:val="00864A18"/>
    <w:rsid w:val="00864CF3"/>
    <w:rsid w:val="00865E0D"/>
    <w:rsid w:val="00866989"/>
    <w:rsid w:val="008825DC"/>
    <w:rsid w:val="00884512"/>
    <w:rsid w:val="008845C7"/>
    <w:rsid w:val="008924E8"/>
    <w:rsid w:val="00892BB2"/>
    <w:rsid w:val="008A0510"/>
    <w:rsid w:val="008A66B3"/>
    <w:rsid w:val="008B0207"/>
    <w:rsid w:val="008B318E"/>
    <w:rsid w:val="008B4FD4"/>
    <w:rsid w:val="008B6F79"/>
    <w:rsid w:val="008B73AE"/>
    <w:rsid w:val="008C0CC6"/>
    <w:rsid w:val="008C5595"/>
    <w:rsid w:val="008D0006"/>
    <w:rsid w:val="008D07B2"/>
    <w:rsid w:val="008D09F7"/>
    <w:rsid w:val="008D1711"/>
    <w:rsid w:val="008D1B28"/>
    <w:rsid w:val="008D3BFA"/>
    <w:rsid w:val="008D51BC"/>
    <w:rsid w:val="008D6D1E"/>
    <w:rsid w:val="008E41D2"/>
    <w:rsid w:val="008E7833"/>
    <w:rsid w:val="008F1A68"/>
    <w:rsid w:val="008F32D1"/>
    <w:rsid w:val="008F4748"/>
    <w:rsid w:val="008F6F26"/>
    <w:rsid w:val="008F7782"/>
    <w:rsid w:val="00900752"/>
    <w:rsid w:val="00900C7C"/>
    <w:rsid w:val="0090169B"/>
    <w:rsid w:val="00901FF1"/>
    <w:rsid w:val="00905DFA"/>
    <w:rsid w:val="0090725A"/>
    <w:rsid w:val="0090744B"/>
    <w:rsid w:val="009113BF"/>
    <w:rsid w:val="00913EAD"/>
    <w:rsid w:val="00916EC6"/>
    <w:rsid w:val="009177DB"/>
    <w:rsid w:val="00920BEA"/>
    <w:rsid w:val="00923D48"/>
    <w:rsid w:val="00924BE2"/>
    <w:rsid w:val="00924BFB"/>
    <w:rsid w:val="00924EC6"/>
    <w:rsid w:val="00927089"/>
    <w:rsid w:val="00933EBA"/>
    <w:rsid w:val="00937279"/>
    <w:rsid w:val="009432E5"/>
    <w:rsid w:val="009457F0"/>
    <w:rsid w:val="00945CD0"/>
    <w:rsid w:val="00945D88"/>
    <w:rsid w:val="00950720"/>
    <w:rsid w:val="00951339"/>
    <w:rsid w:val="00951CD4"/>
    <w:rsid w:val="00954DED"/>
    <w:rsid w:val="00957C5D"/>
    <w:rsid w:val="00960225"/>
    <w:rsid w:val="00961087"/>
    <w:rsid w:val="00964B77"/>
    <w:rsid w:val="009662CA"/>
    <w:rsid w:val="00975E3E"/>
    <w:rsid w:val="00982609"/>
    <w:rsid w:val="0098367B"/>
    <w:rsid w:val="009918D5"/>
    <w:rsid w:val="00995CE7"/>
    <w:rsid w:val="009971F8"/>
    <w:rsid w:val="009A45F2"/>
    <w:rsid w:val="009A479F"/>
    <w:rsid w:val="009A50AB"/>
    <w:rsid w:val="009A5ABF"/>
    <w:rsid w:val="009A6375"/>
    <w:rsid w:val="009A65F0"/>
    <w:rsid w:val="009A7825"/>
    <w:rsid w:val="009B2A3D"/>
    <w:rsid w:val="009B39C4"/>
    <w:rsid w:val="009B5708"/>
    <w:rsid w:val="009B61C6"/>
    <w:rsid w:val="009B73C4"/>
    <w:rsid w:val="009C3E21"/>
    <w:rsid w:val="009C494E"/>
    <w:rsid w:val="009C4D0B"/>
    <w:rsid w:val="009C559B"/>
    <w:rsid w:val="009D1F98"/>
    <w:rsid w:val="009D3E62"/>
    <w:rsid w:val="009E0ACE"/>
    <w:rsid w:val="009E2BFE"/>
    <w:rsid w:val="009E385F"/>
    <w:rsid w:val="009E482C"/>
    <w:rsid w:val="009E5549"/>
    <w:rsid w:val="009E55A1"/>
    <w:rsid w:val="00A021C4"/>
    <w:rsid w:val="00A05158"/>
    <w:rsid w:val="00A06FC9"/>
    <w:rsid w:val="00A12892"/>
    <w:rsid w:val="00A14935"/>
    <w:rsid w:val="00A16382"/>
    <w:rsid w:val="00A17A69"/>
    <w:rsid w:val="00A20718"/>
    <w:rsid w:val="00A2295A"/>
    <w:rsid w:val="00A24EDB"/>
    <w:rsid w:val="00A25B8E"/>
    <w:rsid w:val="00A30DE7"/>
    <w:rsid w:val="00A32213"/>
    <w:rsid w:val="00A3652C"/>
    <w:rsid w:val="00A365A2"/>
    <w:rsid w:val="00A437BF"/>
    <w:rsid w:val="00A463D2"/>
    <w:rsid w:val="00A46A31"/>
    <w:rsid w:val="00A50185"/>
    <w:rsid w:val="00A51DC5"/>
    <w:rsid w:val="00A52B38"/>
    <w:rsid w:val="00A61F0F"/>
    <w:rsid w:val="00A62C2B"/>
    <w:rsid w:val="00A63B59"/>
    <w:rsid w:val="00A664D0"/>
    <w:rsid w:val="00A71813"/>
    <w:rsid w:val="00A720D3"/>
    <w:rsid w:val="00A73EC8"/>
    <w:rsid w:val="00A74486"/>
    <w:rsid w:val="00A758DC"/>
    <w:rsid w:val="00A810C6"/>
    <w:rsid w:val="00A8575A"/>
    <w:rsid w:val="00A86F12"/>
    <w:rsid w:val="00A87189"/>
    <w:rsid w:val="00A93E50"/>
    <w:rsid w:val="00A955C6"/>
    <w:rsid w:val="00A9737E"/>
    <w:rsid w:val="00AB2EFF"/>
    <w:rsid w:val="00AB45D4"/>
    <w:rsid w:val="00AB52BB"/>
    <w:rsid w:val="00AB5A6D"/>
    <w:rsid w:val="00AC0816"/>
    <w:rsid w:val="00AC3344"/>
    <w:rsid w:val="00AC3851"/>
    <w:rsid w:val="00AC4F35"/>
    <w:rsid w:val="00AD41BD"/>
    <w:rsid w:val="00AD5181"/>
    <w:rsid w:val="00AE2546"/>
    <w:rsid w:val="00AE56C4"/>
    <w:rsid w:val="00AE6097"/>
    <w:rsid w:val="00AE62E5"/>
    <w:rsid w:val="00AF0670"/>
    <w:rsid w:val="00AF1151"/>
    <w:rsid w:val="00AF20F5"/>
    <w:rsid w:val="00AF4C63"/>
    <w:rsid w:val="00AF741B"/>
    <w:rsid w:val="00AF7F94"/>
    <w:rsid w:val="00B012F9"/>
    <w:rsid w:val="00B02EE4"/>
    <w:rsid w:val="00B05929"/>
    <w:rsid w:val="00B070A8"/>
    <w:rsid w:val="00B107A8"/>
    <w:rsid w:val="00B20315"/>
    <w:rsid w:val="00B203E7"/>
    <w:rsid w:val="00B21BF5"/>
    <w:rsid w:val="00B23202"/>
    <w:rsid w:val="00B32006"/>
    <w:rsid w:val="00B32D28"/>
    <w:rsid w:val="00B41298"/>
    <w:rsid w:val="00B4691F"/>
    <w:rsid w:val="00B47F80"/>
    <w:rsid w:val="00B50C20"/>
    <w:rsid w:val="00B54F35"/>
    <w:rsid w:val="00B60341"/>
    <w:rsid w:val="00B736DD"/>
    <w:rsid w:val="00B808C6"/>
    <w:rsid w:val="00B80F73"/>
    <w:rsid w:val="00B832D4"/>
    <w:rsid w:val="00B84631"/>
    <w:rsid w:val="00B850D8"/>
    <w:rsid w:val="00B87E99"/>
    <w:rsid w:val="00B9498C"/>
    <w:rsid w:val="00B952E9"/>
    <w:rsid w:val="00B96334"/>
    <w:rsid w:val="00BA4459"/>
    <w:rsid w:val="00BA64AD"/>
    <w:rsid w:val="00BA6F18"/>
    <w:rsid w:val="00BB0BD9"/>
    <w:rsid w:val="00BB17F3"/>
    <w:rsid w:val="00BB30BF"/>
    <w:rsid w:val="00BB6213"/>
    <w:rsid w:val="00BC0848"/>
    <w:rsid w:val="00BC1558"/>
    <w:rsid w:val="00BC27AA"/>
    <w:rsid w:val="00BC288F"/>
    <w:rsid w:val="00BC3978"/>
    <w:rsid w:val="00BC64C6"/>
    <w:rsid w:val="00BC695C"/>
    <w:rsid w:val="00BC6AB0"/>
    <w:rsid w:val="00BC78C0"/>
    <w:rsid w:val="00BD0408"/>
    <w:rsid w:val="00BD16A5"/>
    <w:rsid w:val="00BD234E"/>
    <w:rsid w:val="00BE1A0C"/>
    <w:rsid w:val="00BE37BA"/>
    <w:rsid w:val="00BE5CC9"/>
    <w:rsid w:val="00BF0CB9"/>
    <w:rsid w:val="00BF2586"/>
    <w:rsid w:val="00BF4A01"/>
    <w:rsid w:val="00BF504B"/>
    <w:rsid w:val="00BF682B"/>
    <w:rsid w:val="00BF7872"/>
    <w:rsid w:val="00BF7FFE"/>
    <w:rsid w:val="00C05255"/>
    <w:rsid w:val="00C05540"/>
    <w:rsid w:val="00C0778B"/>
    <w:rsid w:val="00C112F7"/>
    <w:rsid w:val="00C118EA"/>
    <w:rsid w:val="00C16CAC"/>
    <w:rsid w:val="00C16CFF"/>
    <w:rsid w:val="00C22BB9"/>
    <w:rsid w:val="00C24DBA"/>
    <w:rsid w:val="00C305E8"/>
    <w:rsid w:val="00C31D7F"/>
    <w:rsid w:val="00C321F8"/>
    <w:rsid w:val="00C331ED"/>
    <w:rsid w:val="00C350A4"/>
    <w:rsid w:val="00C40BF8"/>
    <w:rsid w:val="00C414EA"/>
    <w:rsid w:val="00C43A32"/>
    <w:rsid w:val="00C4429A"/>
    <w:rsid w:val="00C52E70"/>
    <w:rsid w:val="00C53208"/>
    <w:rsid w:val="00C5437A"/>
    <w:rsid w:val="00C56E48"/>
    <w:rsid w:val="00C652E9"/>
    <w:rsid w:val="00C65EA4"/>
    <w:rsid w:val="00C71490"/>
    <w:rsid w:val="00C7287F"/>
    <w:rsid w:val="00C73F9F"/>
    <w:rsid w:val="00C75B9F"/>
    <w:rsid w:val="00C85B68"/>
    <w:rsid w:val="00C915E8"/>
    <w:rsid w:val="00C91C9C"/>
    <w:rsid w:val="00C92404"/>
    <w:rsid w:val="00C92642"/>
    <w:rsid w:val="00C9297D"/>
    <w:rsid w:val="00C94BEC"/>
    <w:rsid w:val="00C9676E"/>
    <w:rsid w:val="00C97111"/>
    <w:rsid w:val="00CA2FCB"/>
    <w:rsid w:val="00CA3B54"/>
    <w:rsid w:val="00CB0268"/>
    <w:rsid w:val="00CB03B7"/>
    <w:rsid w:val="00CB05AE"/>
    <w:rsid w:val="00CB06CF"/>
    <w:rsid w:val="00CB15E6"/>
    <w:rsid w:val="00CB6F50"/>
    <w:rsid w:val="00CC143F"/>
    <w:rsid w:val="00CC3927"/>
    <w:rsid w:val="00CC49A7"/>
    <w:rsid w:val="00CC560A"/>
    <w:rsid w:val="00CC7E53"/>
    <w:rsid w:val="00CD097D"/>
    <w:rsid w:val="00CD0F4D"/>
    <w:rsid w:val="00CD28F5"/>
    <w:rsid w:val="00CD4FAF"/>
    <w:rsid w:val="00CD5210"/>
    <w:rsid w:val="00CE2C94"/>
    <w:rsid w:val="00CE31D5"/>
    <w:rsid w:val="00CE40C3"/>
    <w:rsid w:val="00CE648E"/>
    <w:rsid w:val="00CE6580"/>
    <w:rsid w:val="00CE6DF5"/>
    <w:rsid w:val="00CF1FE6"/>
    <w:rsid w:val="00CF3F8A"/>
    <w:rsid w:val="00CF6DAC"/>
    <w:rsid w:val="00D00252"/>
    <w:rsid w:val="00D02305"/>
    <w:rsid w:val="00D0677B"/>
    <w:rsid w:val="00D07A07"/>
    <w:rsid w:val="00D11F6A"/>
    <w:rsid w:val="00D1468D"/>
    <w:rsid w:val="00D20EA0"/>
    <w:rsid w:val="00D230E1"/>
    <w:rsid w:val="00D25B04"/>
    <w:rsid w:val="00D306D2"/>
    <w:rsid w:val="00D31162"/>
    <w:rsid w:val="00D3693A"/>
    <w:rsid w:val="00D37493"/>
    <w:rsid w:val="00D40F1C"/>
    <w:rsid w:val="00D451EB"/>
    <w:rsid w:val="00D457D8"/>
    <w:rsid w:val="00D457FD"/>
    <w:rsid w:val="00D52D3A"/>
    <w:rsid w:val="00D5417C"/>
    <w:rsid w:val="00D54375"/>
    <w:rsid w:val="00D54F7A"/>
    <w:rsid w:val="00D61A98"/>
    <w:rsid w:val="00D6221F"/>
    <w:rsid w:val="00D62D07"/>
    <w:rsid w:val="00D62D50"/>
    <w:rsid w:val="00D62D6D"/>
    <w:rsid w:val="00D6356F"/>
    <w:rsid w:val="00D746DE"/>
    <w:rsid w:val="00D75278"/>
    <w:rsid w:val="00D830A3"/>
    <w:rsid w:val="00D844CC"/>
    <w:rsid w:val="00D863AC"/>
    <w:rsid w:val="00D92701"/>
    <w:rsid w:val="00D93C12"/>
    <w:rsid w:val="00DA019F"/>
    <w:rsid w:val="00DA1B8B"/>
    <w:rsid w:val="00DA29A9"/>
    <w:rsid w:val="00DA369A"/>
    <w:rsid w:val="00DA58B8"/>
    <w:rsid w:val="00DA69FE"/>
    <w:rsid w:val="00DA7187"/>
    <w:rsid w:val="00DA77F1"/>
    <w:rsid w:val="00DB1F4A"/>
    <w:rsid w:val="00DB20DB"/>
    <w:rsid w:val="00DB26E5"/>
    <w:rsid w:val="00DB30C5"/>
    <w:rsid w:val="00DB50CE"/>
    <w:rsid w:val="00DC6EDB"/>
    <w:rsid w:val="00DC7007"/>
    <w:rsid w:val="00DD185D"/>
    <w:rsid w:val="00DD6AD2"/>
    <w:rsid w:val="00DE07DD"/>
    <w:rsid w:val="00DE0CEC"/>
    <w:rsid w:val="00DE5C9B"/>
    <w:rsid w:val="00DE7987"/>
    <w:rsid w:val="00DF05EA"/>
    <w:rsid w:val="00DF119B"/>
    <w:rsid w:val="00DF2A82"/>
    <w:rsid w:val="00DF33A7"/>
    <w:rsid w:val="00DF6837"/>
    <w:rsid w:val="00DF7C15"/>
    <w:rsid w:val="00E00857"/>
    <w:rsid w:val="00E121B1"/>
    <w:rsid w:val="00E12589"/>
    <w:rsid w:val="00E129E9"/>
    <w:rsid w:val="00E2065B"/>
    <w:rsid w:val="00E20B32"/>
    <w:rsid w:val="00E20F0C"/>
    <w:rsid w:val="00E21264"/>
    <w:rsid w:val="00E2150E"/>
    <w:rsid w:val="00E21E3B"/>
    <w:rsid w:val="00E22012"/>
    <w:rsid w:val="00E23011"/>
    <w:rsid w:val="00E278C9"/>
    <w:rsid w:val="00E3334D"/>
    <w:rsid w:val="00E333EB"/>
    <w:rsid w:val="00E3449A"/>
    <w:rsid w:val="00E37A10"/>
    <w:rsid w:val="00E4034A"/>
    <w:rsid w:val="00E413BF"/>
    <w:rsid w:val="00E41E35"/>
    <w:rsid w:val="00E42059"/>
    <w:rsid w:val="00E4395B"/>
    <w:rsid w:val="00E441B6"/>
    <w:rsid w:val="00E453D1"/>
    <w:rsid w:val="00E45DC7"/>
    <w:rsid w:val="00E50646"/>
    <w:rsid w:val="00E53C7D"/>
    <w:rsid w:val="00E540B2"/>
    <w:rsid w:val="00E54E95"/>
    <w:rsid w:val="00E6273C"/>
    <w:rsid w:val="00E674C6"/>
    <w:rsid w:val="00E70ED9"/>
    <w:rsid w:val="00E71087"/>
    <w:rsid w:val="00E711F1"/>
    <w:rsid w:val="00E72B8F"/>
    <w:rsid w:val="00E73869"/>
    <w:rsid w:val="00E7464E"/>
    <w:rsid w:val="00E760BA"/>
    <w:rsid w:val="00E82C50"/>
    <w:rsid w:val="00E86BDF"/>
    <w:rsid w:val="00E91933"/>
    <w:rsid w:val="00E935E3"/>
    <w:rsid w:val="00E95DFF"/>
    <w:rsid w:val="00E966B8"/>
    <w:rsid w:val="00E967A4"/>
    <w:rsid w:val="00EA2293"/>
    <w:rsid w:val="00EA3ABB"/>
    <w:rsid w:val="00EA6C1A"/>
    <w:rsid w:val="00EB056B"/>
    <w:rsid w:val="00EB0701"/>
    <w:rsid w:val="00EB504F"/>
    <w:rsid w:val="00EB668C"/>
    <w:rsid w:val="00EB6CF0"/>
    <w:rsid w:val="00EC105C"/>
    <w:rsid w:val="00EC545E"/>
    <w:rsid w:val="00ED1867"/>
    <w:rsid w:val="00ED18A9"/>
    <w:rsid w:val="00ED2AC5"/>
    <w:rsid w:val="00ED6976"/>
    <w:rsid w:val="00EE4917"/>
    <w:rsid w:val="00EE5E98"/>
    <w:rsid w:val="00EF5AD2"/>
    <w:rsid w:val="00EF5C07"/>
    <w:rsid w:val="00F022DB"/>
    <w:rsid w:val="00F047D1"/>
    <w:rsid w:val="00F05AB3"/>
    <w:rsid w:val="00F061CD"/>
    <w:rsid w:val="00F10544"/>
    <w:rsid w:val="00F12B97"/>
    <w:rsid w:val="00F12CA5"/>
    <w:rsid w:val="00F17BCE"/>
    <w:rsid w:val="00F241C3"/>
    <w:rsid w:val="00F24F44"/>
    <w:rsid w:val="00F32343"/>
    <w:rsid w:val="00F32A4D"/>
    <w:rsid w:val="00F376CF"/>
    <w:rsid w:val="00F37874"/>
    <w:rsid w:val="00F37A35"/>
    <w:rsid w:val="00F37FA8"/>
    <w:rsid w:val="00F40947"/>
    <w:rsid w:val="00F44DB6"/>
    <w:rsid w:val="00F46962"/>
    <w:rsid w:val="00F5195F"/>
    <w:rsid w:val="00F51987"/>
    <w:rsid w:val="00F60E87"/>
    <w:rsid w:val="00F61E53"/>
    <w:rsid w:val="00F63954"/>
    <w:rsid w:val="00F655E3"/>
    <w:rsid w:val="00F65E74"/>
    <w:rsid w:val="00F6639E"/>
    <w:rsid w:val="00F700C5"/>
    <w:rsid w:val="00F71929"/>
    <w:rsid w:val="00F835FD"/>
    <w:rsid w:val="00F865B2"/>
    <w:rsid w:val="00F91163"/>
    <w:rsid w:val="00F91543"/>
    <w:rsid w:val="00F92410"/>
    <w:rsid w:val="00F94A7A"/>
    <w:rsid w:val="00FA017C"/>
    <w:rsid w:val="00FA1E61"/>
    <w:rsid w:val="00FA2676"/>
    <w:rsid w:val="00FA6286"/>
    <w:rsid w:val="00FA6B54"/>
    <w:rsid w:val="00FA7D2C"/>
    <w:rsid w:val="00FA7FDC"/>
    <w:rsid w:val="00FB0F92"/>
    <w:rsid w:val="00FB2418"/>
    <w:rsid w:val="00FB60DA"/>
    <w:rsid w:val="00FC152B"/>
    <w:rsid w:val="00FC1CD6"/>
    <w:rsid w:val="00FC48D8"/>
    <w:rsid w:val="00FD09CC"/>
    <w:rsid w:val="00FD73CC"/>
    <w:rsid w:val="00FE20F6"/>
    <w:rsid w:val="00FE2625"/>
    <w:rsid w:val="00FE7413"/>
    <w:rsid w:val="00FF0D04"/>
    <w:rsid w:val="00FF40CE"/>
    <w:rsid w:val="00FF5FEE"/>
    <w:rsid w:val="00FF6E9E"/>
    <w:rsid w:val="0A1C471B"/>
    <w:rsid w:val="0AB50EC5"/>
    <w:rsid w:val="0F617F00"/>
    <w:rsid w:val="0F683692"/>
    <w:rsid w:val="1102170C"/>
    <w:rsid w:val="14314073"/>
    <w:rsid w:val="163F355A"/>
    <w:rsid w:val="1648145D"/>
    <w:rsid w:val="1A970388"/>
    <w:rsid w:val="1AE8131B"/>
    <w:rsid w:val="1C767735"/>
    <w:rsid w:val="1C9A5F1F"/>
    <w:rsid w:val="1CC53F91"/>
    <w:rsid w:val="20322B89"/>
    <w:rsid w:val="21A67B84"/>
    <w:rsid w:val="2B1C1259"/>
    <w:rsid w:val="2D4D068E"/>
    <w:rsid w:val="2F1448FE"/>
    <w:rsid w:val="2FF80E98"/>
    <w:rsid w:val="33002F08"/>
    <w:rsid w:val="38661587"/>
    <w:rsid w:val="38D678CA"/>
    <w:rsid w:val="3B6654EC"/>
    <w:rsid w:val="3C0D72A2"/>
    <w:rsid w:val="404339FD"/>
    <w:rsid w:val="4109435F"/>
    <w:rsid w:val="41EA515F"/>
    <w:rsid w:val="47C55ABF"/>
    <w:rsid w:val="48EC6BEE"/>
    <w:rsid w:val="49B97610"/>
    <w:rsid w:val="4A6616FE"/>
    <w:rsid w:val="4A8637FE"/>
    <w:rsid w:val="4ADF1D7B"/>
    <w:rsid w:val="4BCB2706"/>
    <w:rsid w:val="4DFC5FAD"/>
    <w:rsid w:val="4F9A7032"/>
    <w:rsid w:val="4F9B65DF"/>
    <w:rsid w:val="4FBC446F"/>
    <w:rsid w:val="52D5298B"/>
    <w:rsid w:val="543F11CA"/>
    <w:rsid w:val="572F573A"/>
    <w:rsid w:val="592F5BAA"/>
    <w:rsid w:val="5D364EC2"/>
    <w:rsid w:val="5E3147E7"/>
    <w:rsid w:val="60E62E16"/>
    <w:rsid w:val="65722B9C"/>
    <w:rsid w:val="67B35CFF"/>
    <w:rsid w:val="68387449"/>
    <w:rsid w:val="6D024538"/>
    <w:rsid w:val="712A23EA"/>
    <w:rsid w:val="71614AC6"/>
    <w:rsid w:val="71D4762D"/>
    <w:rsid w:val="74326733"/>
    <w:rsid w:val="75FA54B7"/>
    <w:rsid w:val="773D33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B9F0103A-582E-43CF-A8AF-EF4C9878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unhideWhenUsed="1" w:qFormat="1"/>
    <w:lsdException w:name="toc 3" w:uiPriority="39" w:unhideWhenUsed="1"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iPriority="0" w:unhideWhenUsed="1" w:qFormat="1"/>
    <w:lsdException w:name="endnote text" w:semiHidden="1" w:uiPriority="0" w:unhideWhenUsed="1" w:qFormat="1"/>
    <w:lsdException w:name="table of authorities" w:uiPriority="0" w:qFormat="1"/>
    <w:lsdException w:name="macro"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d">
    <w:name w:val="Normal"/>
    <w:qFormat/>
    <w:pPr>
      <w:widowControl w:val="0"/>
      <w:jc w:val="both"/>
    </w:pPr>
    <w:rPr>
      <w:rFonts w:eastAsiaTheme="minorEastAsia" w:cstheme="minorBidi"/>
      <w:kern w:val="2"/>
      <w:sz w:val="21"/>
      <w:szCs w:val="22"/>
    </w:rPr>
  </w:style>
  <w:style w:type="paragraph" w:styleId="12">
    <w:name w:val="heading 1"/>
    <w:basedOn w:val="afd"/>
    <w:next w:val="afd"/>
    <w:link w:val="13"/>
    <w:uiPriority w:val="9"/>
    <w:qFormat/>
    <w:pPr>
      <w:keepNext/>
      <w:keepLines/>
      <w:spacing w:before="340" w:after="330" w:line="578" w:lineRule="auto"/>
      <w:outlineLvl w:val="0"/>
    </w:pPr>
    <w:rPr>
      <w:b/>
      <w:bCs/>
      <w:kern w:val="44"/>
      <w:sz w:val="44"/>
      <w:szCs w:val="44"/>
    </w:rPr>
  </w:style>
  <w:style w:type="paragraph" w:styleId="24">
    <w:name w:val="heading 2"/>
    <w:basedOn w:val="afd"/>
    <w:next w:val="afd"/>
    <w:link w:val="25"/>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fd"/>
    <w:next w:val="afd"/>
    <w:link w:val="32"/>
    <w:unhideWhenUsed/>
    <w:qFormat/>
    <w:pPr>
      <w:keepNext/>
      <w:keepLines/>
      <w:spacing w:before="260" w:after="260" w:line="416" w:lineRule="auto"/>
      <w:outlineLvl w:val="2"/>
    </w:pPr>
    <w:rPr>
      <w:b/>
      <w:bCs/>
      <w:sz w:val="32"/>
      <w:szCs w:val="32"/>
    </w:rPr>
  </w:style>
  <w:style w:type="paragraph" w:styleId="4">
    <w:name w:val="heading 4"/>
    <w:basedOn w:val="afd"/>
    <w:next w:val="afd"/>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fd"/>
    <w:next w:val="afd"/>
    <w:link w:val="51"/>
    <w:unhideWhenUsed/>
    <w:qFormat/>
    <w:pPr>
      <w:keepNext/>
      <w:keepLines/>
      <w:spacing w:before="280" w:after="290" w:line="376" w:lineRule="auto"/>
      <w:outlineLvl w:val="4"/>
    </w:pPr>
    <w:rPr>
      <w:b/>
      <w:bCs/>
      <w:sz w:val="28"/>
      <w:szCs w:val="28"/>
    </w:rPr>
  </w:style>
  <w:style w:type="paragraph" w:styleId="6">
    <w:name w:val="heading 6"/>
    <w:basedOn w:val="afd"/>
    <w:next w:val="afd"/>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fd"/>
    <w:next w:val="afd"/>
    <w:link w:val="70"/>
    <w:unhideWhenUsed/>
    <w:qFormat/>
    <w:pPr>
      <w:keepNext/>
      <w:keepLines/>
      <w:spacing w:before="240" w:after="64" w:line="320" w:lineRule="auto"/>
      <w:outlineLvl w:val="6"/>
    </w:pPr>
    <w:rPr>
      <w:b/>
      <w:bCs/>
      <w:sz w:val="24"/>
      <w:szCs w:val="24"/>
    </w:rPr>
  </w:style>
  <w:style w:type="paragraph" w:styleId="8">
    <w:name w:val="heading 8"/>
    <w:basedOn w:val="afd"/>
    <w:next w:val="afd"/>
    <w:link w:val="81"/>
    <w:qFormat/>
    <w:pPr>
      <w:keepNext/>
      <w:keepLines/>
      <w:tabs>
        <w:tab w:val="left" w:pos="2574"/>
      </w:tabs>
      <w:spacing w:before="240" w:after="64" w:line="320" w:lineRule="auto"/>
      <w:ind w:left="2574" w:hanging="1440"/>
      <w:outlineLvl w:val="7"/>
    </w:pPr>
    <w:rPr>
      <w:rFonts w:ascii="Arial" w:eastAsia="黑体" w:hAnsi="Arial" w:cs="Times New Roman"/>
      <w:sz w:val="24"/>
      <w:szCs w:val="21"/>
    </w:rPr>
  </w:style>
  <w:style w:type="paragraph" w:styleId="9">
    <w:name w:val="heading 9"/>
    <w:basedOn w:val="afd"/>
    <w:next w:val="afd"/>
    <w:link w:val="91"/>
    <w:qFormat/>
    <w:pPr>
      <w:keepNext/>
      <w:keepLines/>
      <w:tabs>
        <w:tab w:val="left" w:pos="2718"/>
      </w:tabs>
      <w:spacing w:before="240" w:after="64" w:line="320" w:lineRule="auto"/>
      <w:ind w:left="2718" w:hanging="1584"/>
      <w:outlineLvl w:val="8"/>
    </w:pPr>
    <w:rPr>
      <w:rFonts w:ascii="Arial" w:eastAsia="黑体" w:hAnsi="Arial" w:cs="Times New Roman"/>
      <w:szCs w:val="21"/>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paragraph" w:styleId="aff1">
    <w:name w:val="macro"/>
    <w:basedOn w:val="afd"/>
    <w:link w:val="14"/>
    <w:qFormat/>
    <w:pPr>
      <w:widowControl/>
      <w:spacing w:line="300" w:lineRule="auto"/>
      <w:jc w:val="left"/>
    </w:pPr>
    <w:rPr>
      <w:rFonts w:ascii="Courier New" w:eastAsia="宋体" w:hAnsi="Courier New" w:cs="Times New Roman"/>
      <w:kern w:val="0"/>
      <w:szCs w:val="21"/>
    </w:rPr>
  </w:style>
  <w:style w:type="paragraph" w:styleId="33">
    <w:name w:val="List 3"/>
    <w:basedOn w:val="afd"/>
    <w:qFormat/>
    <w:pPr>
      <w:spacing w:line="300" w:lineRule="auto"/>
      <w:ind w:leftChars="400" w:left="100" w:hangingChars="200" w:hanging="200"/>
    </w:pPr>
    <w:rPr>
      <w:rFonts w:ascii="Arial" w:eastAsia="宋体" w:hAnsi="Arial" w:cs="Times New Roman"/>
      <w:szCs w:val="21"/>
    </w:rPr>
  </w:style>
  <w:style w:type="paragraph" w:styleId="TOC7">
    <w:name w:val="toc 7"/>
    <w:basedOn w:val="afd"/>
    <w:next w:val="afd"/>
    <w:qFormat/>
    <w:pPr>
      <w:tabs>
        <w:tab w:val="right" w:leader="dot" w:pos="9241"/>
      </w:tabs>
      <w:ind w:firstLineChars="500" w:firstLine="505"/>
      <w:jc w:val="left"/>
    </w:pPr>
    <w:rPr>
      <w:rFonts w:ascii="宋体" w:eastAsia="宋体" w:cs="Times New Roman"/>
      <w:szCs w:val="21"/>
    </w:rPr>
  </w:style>
  <w:style w:type="paragraph" w:styleId="2">
    <w:name w:val="List Number 2"/>
    <w:basedOn w:val="afd"/>
    <w:qFormat/>
    <w:pPr>
      <w:numPr>
        <w:numId w:val="1"/>
      </w:numPr>
      <w:spacing w:beforeLines="10" w:line="312" w:lineRule="auto"/>
    </w:pPr>
    <w:rPr>
      <w:rFonts w:ascii="Arial" w:eastAsia="宋体" w:hAnsi="Arial" w:cs="Arial"/>
      <w:kern w:val="0"/>
      <w:szCs w:val="18"/>
    </w:rPr>
  </w:style>
  <w:style w:type="paragraph" w:styleId="aff2">
    <w:name w:val="table of authorities"/>
    <w:basedOn w:val="afd"/>
    <w:next w:val="afd"/>
    <w:qFormat/>
    <w:pPr>
      <w:spacing w:line="300" w:lineRule="auto"/>
      <w:ind w:left="420"/>
    </w:pPr>
    <w:rPr>
      <w:rFonts w:ascii="Arial" w:eastAsia="宋体" w:hAnsi="Arial" w:cs="Times New Roman"/>
      <w:szCs w:val="21"/>
    </w:rPr>
  </w:style>
  <w:style w:type="paragraph" w:styleId="aff3">
    <w:name w:val="Note Heading"/>
    <w:basedOn w:val="afd"/>
    <w:next w:val="afd"/>
    <w:link w:val="15"/>
    <w:qFormat/>
    <w:pPr>
      <w:spacing w:beforeLines="25" w:afterLines="25"/>
      <w:jc w:val="center"/>
    </w:pPr>
    <w:rPr>
      <w:rFonts w:ascii="Arial" w:eastAsia="黑体" w:hAnsi="Arial" w:cs="Arial"/>
      <w:szCs w:val="21"/>
    </w:rPr>
  </w:style>
  <w:style w:type="paragraph" w:styleId="41">
    <w:name w:val="List Bullet 4"/>
    <w:basedOn w:val="afd"/>
    <w:qFormat/>
    <w:pPr>
      <w:tabs>
        <w:tab w:val="left" w:pos="1758"/>
      </w:tabs>
      <w:spacing w:line="300" w:lineRule="auto"/>
      <w:ind w:left="1758" w:hanging="397"/>
    </w:pPr>
    <w:rPr>
      <w:rFonts w:ascii="Arial" w:eastAsia="宋体" w:hAnsi="Arial" w:cs="Times New Roman"/>
      <w:sz w:val="24"/>
      <w:szCs w:val="21"/>
    </w:rPr>
  </w:style>
  <w:style w:type="paragraph" w:styleId="80">
    <w:name w:val="index 8"/>
    <w:basedOn w:val="afd"/>
    <w:next w:val="afd"/>
    <w:qFormat/>
    <w:pPr>
      <w:ind w:left="1680" w:hanging="210"/>
      <w:jc w:val="left"/>
    </w:pPr>
    <w:rPr>
      <w:rFonts w:ascii="Calibri" w:eastAsia="宋体" w:hAnsi="Calibri" w:cs="Times New Roman"/>
      <w:sz w:val="20"/>
      <w:szCs w:val="20"/>
    </w:rPr>
  </w:style>
  <w:style w:type="paragraph" w:styleId="aff4">
    <w:name w:val="List Number"/>
    <w:basedOn w:val="aff5"/>
    <w:qFormat/>
    <w:pPr>
      <w:widowControl/>
      <w:spacing w:beforeLines="10" w:line="312" w:lineRule="auto"/>
      <w:ind w:leftChars="0" w:left="0" w:firstLine="0"/>
    </w:pPr>
    <w:rPr>
      <w:kern w:val="0"/>
      <w:szCs w:val="18"/>
    </w:rPr>
  </w:style>
  <w:style w:type="paragraph" w:styleId="aff5">
    <w:name w:val="List"/>
    <w:basedOn w:val="afd"/>
    <w:qFormat/>
    <w:pPr>
      <w:spacing w:line="300" w:lineRule="auto"/>
      <w:ind w:leftChars="200" w:left="597" w:hanging="397"/>
    </w:pPr>
    <w:rPr>
      <w:rFonts w:ascii="Arial" w:eastAsia="宋体" w:hAnsi="Arial" w:cs="Times New Roman"/>
      <w:szCs w:val="21"/>
    </w:rPr>
  </w:style>
  <w:style w:type="paragraph" w:styleId="aff6">
    <w:name w:val="Normal Indent"/>
    <w:basedOn w:val="afd"/>
    <w:qFormat/>
    <w:pPr>
      <w:ind w:firstLine="420"/>
    </w:pPr>
    <w:rPr>
      <w:rFonts w:eastAsia="宋体" w:cs="Times New Roman"/>
      <w:kern w:val="0"/>
      <w:szCs w:val="20"/>
    </w:rPr>
  </w:style>
  <w:style w:type="paragraph" w:styleId="aff7">
    <w:name w:val="caption"/>
    <w:basedOn w:val="afd"/>
    <w:next w:val="afd"/>
    <w:qFormat/>
    <w:pPr>
      <w:spacing w:before="152" w:after="160"/>
    </w:pPr>
    <w:rPr>
      <w:rFonts w:ascii="Arial" w:eastAsia="黑体" w:hAnsi="Arial" w:cs="Arial"/>
      <w:sz w:val="20"/>
      <w:szCs w:val="20"/>
    </w:rPr>
  </w:style>
  <w:style w:type="paragraph" w:styleId="5">
    <w:name w:val="index 5"/>
    <w:basedOn w:val="afd"/>
    <w:next w:val="afd"/>
    <w:qFormat/>
    <w:pPr>
      <w:numPr>
        <w:numId w:val="2"/>
      </w:numPr>
      <w:ind w:left="1050" w:hanging="210"/>
      <w:jc w:val="left"/>
    </w:pPr>
    <w:rPr>
      <w:rFonts w:ascii="Calibri" w:eastAsia="宋体" w:hAnsi="Calibri" w:cs="Times New Roman"/>
      <w:sz w:val="20"/>
      <w:szCs w:val="20"/>
    </w:rPr>
  </w:style>
  <w:style w:type="paragraph" w:styleId="aff8">
    <w:name w:val="List Bullet"/>
    <w:basedOn w:val="afd"/>
    <w:qFormat/>
    <w:pPr>
      <w:spacing w:line="300" w:lineRule="auto"/>
    </w:pPr>
    <w:rPr>
      <w:rFonts w:ascii="Arial" w:eastAsia="宋体" w:hAnsi="Arial" w:cs="Times New Roman"/>
      <w:szCs w:val="21"/>
    </w:rPr>
  </w:style>
  <w:style w:type="paragraph" w:styleId="aff9">
    <w:name w:val="Document Map"/>
    <w:basedOn w:val="afd"/>
    <w:link w:val="16"/>
    <w:uiPriority w:val="99"/>
    <w:semiHidden/>
    <w:qFormat/>
    <w:pPr>
      <w:shd w:val="clear" w:color="auto" w:fill="000080"/>
    </w:pPr>
    <w:rPr>
      <w:rFonts w:eastAsia="宋体" w:cs="Times New Roman"/>
      <w:szCs w:val="24"/>
    </w:rPr>
  </w:style>
  <w:style w:type="paragraph" w:styleId="affa">
    <w:name w:val="annotation text"/>
    <w:basedOn w:val="afd"/>
    <w:link w:val="affb"/>
    <w:unhideWhenUsed/>
    <w:qFormat/>
    <w:pPr>
      <w:jc w:val="left"/>
    </w:pPr>
  </w:style>
  <w:style w:type="paragraph" w:styleId="61">
    <w:name w:val="index 6"/>
    <w:basedOn w:val="afd"/>
    <w:next w:val="afd"/>
    <w:qFormat/>
    <w:pPr>
      <w:ind w:left="1260" w:hanging="210"/>
      <w:jc w:val="left"/>
    </w:pPr>
    <w:rPr>
      <w:rFonts w:ascii="Calibri" w:eastAsia="宋体" w:hAnsi="Calibri" w:cs="Times New Roman"/>
      <w:sz w:val="20"/>
      <w:szCs w:val="20"/>
    </w:rPr>
  </w:style>
  <w:style w:type="paragraph" w:styleId="34">
    <w:name w:val="List Bullet 3"/>
    <w:basedOn w:val="afd"/>
    <w:qFormat/>
    <w:pPr>
      <w:tabs>
        <w:tab w:val="left" w:pos="1152"/>
      </w:tabs>
      <w:spacing w:line="300" w:lineRule="auto"/>
      <w:ind w:left="1152" w:hanging="360"/>
    </w:pPr>
    <w:rPr>
      <w:rFonts w:ascii="Arial" w:eastAsia="宋体" w:hAnsi="Arial" w:cs="Arial"/>
      <w:bCs/>
      <w:szCs w:val="21"/>
    </w:rPr>
  </w:style>
  <w:style w:type="paragraph" w:styleId="affc">
    <w:name w:val="Body Text"/>
    <w:basedOn w:val="affd"/>
    <w:next w:val="affd"/>
    <w:link w:val="affe"/>
    <w:unhideWhenUsed/>
    <w:qFormat/>
    <w:pPr>
      <w:spacing w:after="120"/>
    </w:pPr>
  </w:style>
  <w:style w:type="paragraph" w:styleId="affd">
    <w:name w:val="Title"/>
    <w:basedOn w:val="afd"/>
    <w:next w:val="afd"/>
    <w:link w:val="17"/>
    <w:qFormat/>
    <w:pPr>
      <w:snapToGrid w:val="0"/>
      <w:spacing w:after="680"/>
      <w:jc w:val="center"/>
      <w:outlineLvl w:val="0"/>
    </w:pPr>
    <w:rPr>
      <w:rFonts w:ascii="Arial" w:eastAsia="黑体" w:hAnsi="Arial" w:cs="Arial"/>
      <w:sz w:val="32"/>
      <w:szCs w:val="21"/>
    </w:rPr>
  </w:style>
  <w:style w:type="paragraph" w:styleId="afff">
    <w:name w:val="Body Text Indent"/>
    <w:basedOn w:val="affc"/>
    <w:link w:val="18"/>
    <w:qFormat/>
    <w:pPr>
      <w:widowControl/>
      <w:spacing w:beforeLines="10" w:afterLines="10" w:line="320" w:lineRule="atLeast"/>
      <w:ind w:left="1060"/>
    </w:pPr>
    <w:rPr>
      <w:rFonts w:eastAsia="宋体"/>
      <w:bCs/>
      <w:kern w:val="0"/>
      <w:szCs w:val="18"/>
    </w:rPr>
  </w:style>
  <w:style w:type="paragraph" w:styleId="35">
    <w:name w:val="List Number 3"/>
    <w:basedOn w:val="afd"/>
    <w:qFormat/>
    <w:pPr>
      <w:tabs>
        <w:tab w:val="left" w:pos="1200"/>
      </w:tabs>
      <w:spacing w:beforeLines="25" w:line="300" w:lineRule="auto"/>
      <w:ind w:left="1200" w:hanging="360"/>
    </w:pPr>
    <w:rPr>
      <w:rFonts w:ascii="Arial" w:eastAsia="宋体" w:hAnsi="Arial" w:cs="Arial"/>
      <w:szCs w:val="21"/>
    </w:rPr>
  </w:style>
  <w:style w:type="paragraph" w:styleId="26">
    <w:name w:val="List 2"/>
    <w:basedOn w:val="afd"/>
    <w:qFormat/>
    <w:pPr>
      <w:spacing w:line="300" w:lineRule="auto"/>
      <w:ind w:leftChars="200" w:left="100" w:hangingChars="200" w:hanging="200"/>
    </w:pPr>
    <w:rPr>
      <w:rFonts w:ascii="Arial" w:eastAsia="宋体" w:hAnsi="Arial" w:cs="Times New Roman"/>
      <w:szCs w:val="21"/>
    </w:rPr>
  </w:style>
  <w:style w:type="paragraph" w:styleId="afff0">
    <w:name w:val="List Continue"/>
    <w:basedOn w:val="afd"/>
    <w:qFormat/>
    <w:pPr>
      <w:spacing w:after="120" w:line="300" w:lineRule="auto"/>
      <w:ind w:leftChars="200" w:left="420"/>
    </w:pPr>
    <w:rPr>
      <w:rFonts w:ascii="Arial" w:eastAsia="宋体" w:hAnsi="Arial" w:cs="Times New Roman"/>
      <w:szCs w:val="21"/>
    </w:rPr>
  </w:style>
  <w:style w:type="paragraph" w:styleId="20">
    <w:name w:val="List Bullet 2"/>
    <w:basedOn w:val="afd"/>
    <w:qFormat/>
    <w:pPr>
      <w:numPr>
        <w:numId w:val="3"/>
      </w:numPr>
      <w:spacing w:line="300" w:lineRule="auto"/>
    </w:pPr>
    <w:rPr>
      <w:rFonts w:ascii="Arial" w:eastAsia="宋体" w:hAnsi="Arial" w:cs="Times New Roman"/>
      <w:szCs w:val="21"/>
    </w:rPr>
  </w:style>
  <w:style w:type="paragraph" w:styleId="42">
    <w:name w:val="index 4"/>
    <w:basedOn w:val="afd"/>
    <w:next w:val="afd"/>
    <w:qFormat/>
    <w:pPr>
      <w:ind w:left="840" w:hanging="210"/>
      <w:jc w:val="left"/>
    </w:pPr>
    <w:rPr>
      <w:rFonts w:ascii="Calibri" w:eastAsia="宋体" w:hAnsi="Calibri" w:cs="Times New Roman"/>
      <w:sz w:val="20"/>
      <w:szCs w:val="20"/>
    </w:rPr>
  </w:style>
  <w:style w:type="paragraph" w:styleId="TOC5">
    <w:name w:val="toc 5"/>
    <w:basedOn w:val="afd"/>
    <w:next w:val="afd"/>
    <w:qFormat/>
    <w:pPr>
      <w:tabs>
        <w:tab w:val="right" w:leader="dot" w:pos="9241"/>
      </w:tabs>
      <w:ind w:firstLineChars="300" w:firstLine="300"/>
      <w:jc w:val="left"/>
    </w:pPr>
    <w:rPr>
      <w:rFonts w:ascii="宋体" w:eastAsia="宋体" w:cs="Times New Roman"/>
      <w:szCs w:val="21"/>
    </w:rPr>
  </w:style>
  <w:style w:type="paragraph" w:styleId="TOC3">
    <w:name w:val="toc 3"/>
    <w:basedOn w:val="afd"/>
    <w:next w:val="afd"/>
    <w:uiPriority w:val="39"/>
    <w:unhideWhenUsed/>
    <w:qFormat/>
    <w:pPr>
      <w:widowControl/>
      <w:spacing w:after="100" w:line="259" w:lineRule="auto"/>
      <w:ind w:left="440"/>
      <w:jc w:val="left"/>
    </w:pPr>
    <w:rPr>
      <w:rFonts w:cs="Times New Roman"/>
      <w:kern w:val="0"/>
      <w:sz w:val="22"/>
    </w:rPr>
  </w:style>
  <w:style w:type="paragraph" w:styleId="afff1">
    <w:name w:val="Plain Text"/>
    <w:basedOn w:val="afd"/>
    <w:link w:val="19"/>
    <w:qFormat/>
    <w:pPr>
      <w:wordWrap w:val="0"/>
      <w:spacing w:before="20" w:after="20" w:line="300" w:lineRule="auto"/>
    </w:pPr>
    <w:rPr>
      <w:rFonts w:ascii="Arial" w:eastAsia="宋体" w:hAnsi="Arial" w:cs="Times New Roman"/>
      <w:szCs w:val="21"/>
    </w:rPr>
  </w:style>
  <w:style w:type="paragraph" w:styleId="TOC8">
    <w:name w:val="toc 8"/>
    <w:basedOn w:val="afd"/>
    <w:next w:val="afd"/>
    <w:qFormat/>
    <w:pPr>
      <w:numPr>
        <w:numId w:val="4"/>
      </w:numPr>
      <w:tabs>
        <w:tab w:val="right" w:leader="dot" w:pos="9241"/>
      </w:tabs>
      <w:ind w:firstLineChars="600" w:firstLine="607"/>
      <w:jc w:val="left"/>
    </w:pPr>
    <w:rPr>
      <w:rFonts w:ascii="宋体" w:eastAsia="宋体" w:cs="Times New Roman"/>
      <w:szCs w:val="21"/>
    </w:rPr>
  </w:style>
  <w:style w:type="paragraph" w:styleId="36">
    <w:name w:val="index 3"/>
    <w:basedOn w:val="afd"/>
    <w:next w:val="afd"/>
    <w:qFormat/>
    <w:pPr>
      <w:ind w:left="630" w:hanging="210"/>
      <w:jc w:val="left"/>
    </w:pPr>
    <w:rPr>
      <w:rFonts w:ascii="Calibri" w:eastAsia="宋体" w:hAnsi="Calibri" w:cs="Times New Roman"/>
      <w:sz w:val="20"/>
      <w:szCs w:val="20"/>
    </w:rPr>
  </w:style>
  <w:style w:type="paragraph" w:styleId="afff2">
    <w:name w:val="Date"/>
    <w:basedOn w:val="afd"/>
    <w:next w:val="afd"/>
    <w:link w:val="1a"/>
    <w:qFormat/>
    <w:pPr>
      <w:spacing w:before="120" w:after="120" w:line="300" w:lineRule="auto"/>
      <w:jc w:val="center"/>
    </w:pPr>
    <w:rPr>
      <w:rFonts w:ascii="Arial" w:eastAsia="宋体" w:hAnsi="Arial" w:cs="Times New Roman"/>
      <w:sz w:val="28"/>
      <w:szCs w:val="21"/>
    </w:rPr>
  </w:style>
  <w:style w:type="paragraph" w:styleId="27">
    <w:name w:val="Body Text Indent 2"/>
    <w:basedOn w:val="afd"/>
    <w:link w:val="210"/>
    <w:qFormat/>
    <w:pPr>
      <w:spacing w:line="300" w:lineRule="auto"/>
      <w:ind w:firstLine="525"/>
    </w:pPr>
    <w:rPr>
      <w:rFonts w:ascii="宋体" w:eastAsia="宋体" w:hAnsi="Arial" w:cs="Times New Roman"/>
      <w:sz w:val="24"/>
      <w:szCs w:val="21"/>
    </w:rPr>
  </w:style>
  <w:style w:type="paragraph" w:styleId="afff3">
    <w:name w:val="endnote text"/>
    <w:basedOn w:val="afd"/>
    <w:link w:val="afff4"/>
    <w:semiHidden/>
    <w:unhideWhenUsed/>
    <w:qFormat/>
    <w:pPr>
      <w:snapToGrid w:val="0"/>
      <w:jc w:val="left"/>
    </w:pPr>
  </w:style>
  <w:style w:type="paragraph" w:styleId="afff5">
    <w:name w:val="Balloon Text"/>
    <w:basedOn w:val="afd"/>
    <w:link w:val="afff6"/>
    <w:uiPriority w:val="99"/>
    <w:unhideWhenUsed/>
    <w:qFormat/>
    <w:rPr>
      <w:sz w:val="18"/>
      <w:szCs w:val="18"/>
    </w:rPr>
  </w:style>
  <w:style w:type="paragraph" w:styleId="afff7">
    <w:name w:val="footer"/>
    <w:basedOn w:val="afd"/>
    <w:link w:val="afff8"/>
    <w:uiPriority w:val="99"/>
    <w:unhideWhenUsed/>
    <w:qFormat/>
    <w:pPr>
      <w:tabs>
        <w:tab w:val="center" w:pos="4153"/>
        <w:tab w:val="right" w:pos="8306"/>
      </w:tabs>
      <w:snapToGrid w:val="0"/>
      <w:jc w:val="left"/>
    </w:pPr>
    <w:rPr>
      <w:sz w:val="18"/>
      <w:szCs w:val="18"/>
    </w:rPr>
  </w:style>
  <w:style w:type="paragraph" w:styleId="afff9">
    <w:name w:val="header"/>
    <w:basedOn w:val="afd"/>
    <w:link w:val="afff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d"/>
    <w:next w:val="afd"/>
    <w:uiPriority w:val="39"/>
    <w:unhideWhenUsed/>
    <w:qFormat/>
    <w:pPr>
      <w:widowControl/>
      <w:spacing w:after="100" w:line="259" w:lineRule="auto"/>
      <w:jc w:val="left"/>
    </w:pPr>
    <w:rPr>
      <w:rFonts w:cs="Times New Roman"/>
      <w:kern w:val="0"/>
      <w:sz w:val="22"/>
    </w:rPr>
  </w:style>
  <w:style w:type="paragraph" w:styleId="43">
    <w:name w:val="List Continue 4"/>
    <w:basedOn w:val="afd"/>
    <w:qFormat/>
    <w:pPr>
      <w:spacing w:after="120" w:line="300" w:lineRule="auto"/>
      <w:ind w:leftChars="800" w:left="1680"/>
    </w:pPr>
    <w:rPr>
      <w:rFonts w:ascii="Arial" w:eastAsia="宋体" w:hAnsi="Arial" w:cs="Times New Roman"/>
      <w:szCs w:val="21"/>
    </w:rPr>
  </w:style>
  <w:style w:type="paragraph" w:styleId="TOC4">
    <w:name w:val="toc 4"/>
    <w:basedOn w:val="afd"/>
    <w:next w:val="afd"/>
    <w:qFormat/>
    <w:pPr>
      <w:tabs>
        <w:tab w:val="right" w:leader="dot" w:pos="9241"/>
      </w:tabs>
      <w:ind w:firstLineChars="200" w:firstLine="198"/>
      <w:jc w:val="left"/>
    </w:pPr>
    <w:rPr>
      <w:rFonts w:ascii="宋体" w:eastAsia="宋体" w:cs="Times New Roman"/>
      <w:szCs w:val="21"/>
    </w:rPr>
  </w:style>
  <w:style w:type="paragraph" w:styleId="afffb">
    <w:name w:val="index heading"/>
    <w:basedOn w:val="afd"/>
    <w:next w:val="1b"/>
    <w:qFormat/>
    <w:pPr>
      <w:spacing w:before="120" w:after="120"/>
      <w:jc w:val="center"/>
    </w:pPr>
    <w:rPr>
      <w:rFonts w:ascii="Calibri" w:eastAsia="宋体" w:hAnsi="Calibri" w:cs="Times New Roman"/>
      <w:b/>
      <w:bCs/>
      <w:iCs/>
      <w:szCs w:val="20"/>
    </w:rPr>
  </w:style>
  <w:style w:type="paragraph" w:styleId="1b">
    <w:name w:val="index 1"/>
    <w:basedOn w:val="afd"/>
    <w:next w:val="afffc"/>
    <w:qFormat/>
    <w:pPr>
      <w:tabs>
        <w:tab w:val="right" w:leader="dot" w:pos="9299"/>
      </w:tabs>
      <w:jc w:val="left"/>
    </w:pPr>
    <w:rPr>
      <w:rFonts w:ascii="宋体" w:eastAsia="宋体" w:cs="Times New Roman"/>
      <w:szCs w:val="21"/>
    </w:rPr>
  </w:style>
  <w:style w:type="paragraph" w:customStyle="1" w:styleId="afffc">
    <w:name w:val="段"/>
    <w:link w:val="Char"/>
    <w:qFormat/>
    <w:pPr>
      <w:tabs>
        <w:tab w:val="center" w:pos="4201"/>
        <w:tab w:val="right" w:leader="dot" w:pos="9298"/>
      </w:tabs>
      <w:autoSpaceDE w:val="0"/>
      <w:autoSpaceDN w:val="0"/>
      <w:ind w:firstLineChars="200" w:firstLine="420"/>
      <w:jc w:val="both"/>
    </w:pPr>
    <w:rPr>
      <w:sz w:val="21"/>
    </w:rPr>
  </w:style>
  <w:style w:type="paragraph" w:styleId="afffd">
    <w:name w:val="Subtitle"/>
    <w:basedOn w:val="affd"/>
    <w:next w:val="afd"/>
    <w:link w:val="1c"/>
    <w:qFormat/>
    <w:pPr>
      <w:spacing w:before="360"/>
    </w:pPr>
    <w:rPr>
      <w:sz w:val="48"/>
    </w:rPr>
  </w:style>
  <w:style w:type="paragraph" w:styleId="afffe">
    <w:name w:val="footnote text"/>
    <w:basedOn w:val="afd"/>
    <w:link w:val="affff"/>
    <w:qFormat/>
    <w:pPr>
      <w:snapToGrid w:val="0"/>
      <w:ind w:firstLine="397"/>
      <w:jc w:val="left"/>
    </w:pPr>
    <w:rPr>
      <w:rFonts w:ascii="宋体" w:eastAsia="宋体" w:cs="Times New Roman"/>
      <w:sz w:val="18"/>
      <w:szCs w:val="18"/>
    </w:rPr>
  </w:style>
  <w:style w:type="paragraph" w:styleId="TOC6">
    <w:name w:val="toc 6"/>
    <w:basedOn w:val="afd"/>
    <w:next w:val="afd"/>
    <w:qFormat/>
    <w:pPr>
      <w:tabs>
        <w:tab w:val="right" w:leader="dot" w:pos="9241"/>
      </w:tabs>
      <w:ind w:firstLineChars="400" w:firstLine="403"/>
      <w:jc w:val="left"/>
    </w:pPr>
    <w:rPr>
      <w:rFonts w:ascii="宋体" w:eastAsia="宋体" w:cs="Times New Roman"/>
      <w:szCs w:val="21"/>
    </w:rPr>
  </w:style>
  <w:style w:type="paragraph" w:styleId="37">
    <w:name w:val="Body Text Indent 3"/>
    <w:basedOn w:val="afd"/>
    <w:link w:val="310"/>
    <w:qFormat/>
    <w:pPr>
      <w:spacing w:line="300" w:lineRule="auto"/>
      <w:ind w:left="525" w:firstLine="525"/>
    </w:pPr>
    <w:rPr>
      <w:rFonts w:ascii="宋体" w:eastAsia="宋体" w:hAnsi="Arial" w:cs="Times New Roman"/>
      <w:sz w:val="24"/>
      <w:szCs w:val="21"/>
    </w:rPr>
  </w:style>
  <w:style w:type="paragraph" w:styleId="71">
    <w:name w:val="index 7"/>
    <w:basedOn w:val="afd"/>
    <w:next w:val="afd"/>
    <w:qFormat/>
    <w:pPr>
      <w:ind w:left="1470" w:hanging="210"/>
      <w:jc w:val="left"/>
    </w:pPr>
    <w:rPr>
      <w:rFonts w:ascii="Calibri" w:eastAsia="宋体" w:hAnsi="Calibri" w:cs="Times New Roman"/>
      <w:sz w:val="20"/>
      <w:szCs w:val="20"/>
    </w:rPr>
  </w:style>
  <w:style w:type="paragraph" w:styleId="90">
    <w:name w:val="index 9"/>
    <w:basedOn w:val="afd"/>
    <w:next w:val="afd"/>
    <w:qFormat/>
    <w:pPr>
      <w:ind w:left="1890" w:hanging="210"/>
      <w:jc w:val="left"/>
    </w:pPr>
    <w:rPr>
      <w:rFonts w:ascii="Calibri" w:eastAsia="宋体" w:hAnsi="Calibri" w:cs="Times New Roman"/>
      <w:sz w:val="20"/>
      <w:szCs w:val="20"/>
    </w:rPr>
  </w:style>
  <w:style w:type="paragraph" w:styleId="affff0">
    <w:name w:val="table of figures"/>
    <w:basedOn w:val="afd"/>
    <w:next w:val="afd"/>
    <w:qFormat/>
    <w:pPr>
      <w:spacing w:line="300" w:lineRule="auto"/>
      <w:ind w:left="840" w:hanging="420"/>
    </w:pPr>
    <w:rPr>
      <w:rFonts w:ascii="Arial" w:eastAsia="宋体" w:hAnsi="Arial" w:cs="Times New Roman"/>
      <w:szCs w:val="21"/>
    </w:rPr>
  </w:style>
  <w:style w:type="paragraph" w:styleId="TOC2">
    <w:name w:val="toc 2"/>
    <w:basedOn w:val="afd"/>
    <w:next w:val="afd"/>
    <w:uiPriority w:val="39"/>
    <w:unhideWhenUsed/>
    <w:qFormat/>
    <w:pPr>
      <w:widowControl/>
      <w:tabs>
        <w:tab w:val="left" w:pos="567"/>
        <w:tab w:val="right" w:leader="dot" w:pos="9639"/>
      </w:tabs>
      <w:spacing w:after="100" w:line="259" w:lineRule="auto"/>
      <w:ind w:left="220"/>
      <w:jc w:val="left"/>
    </w:pPr>
    <w:rPr>
      <w:rFonts w:cs="Times New Roman"/>
      <w:kern w:val="0"/>
      <w:sz w:val="22"/>
    </w:rPr>
  </w:style>
  <w:style w:type="paragraph" w:styleId="TOC9">
    <w:name w:val="toc 9"/>
    <w:basedOn w:val="afd"/>
    <w:next w:val="afd"/>
    <w:qFormat/>
    <w:pPr>
      <w:ind w:left="1470"/>
      <w:jc w:val="left"/>
    </w:pPr>
    <w:rPr>
      <w:rFonts w:eastAsia="宋体" w:cs="Times New Roman"/>
      <w:sz w:val="20"/>
      <w:szCs w:val="20"/>
    </w:rPr>
  </w:style>
  <w:style w:type="paragraph" w:styleId="28">
    <w:name w:val="Body Text 2"/>
    <w:basedOn w:val="afd"/>
    <w:link w:val="211"/>
    <w:qFormat/>
    <w:pPr>
      <w:spacing w:after="120" w:line="480" w:lineRule="auto"/>
    </w:pPr>
    <w:rPr>
      <w:rFonts w:ascii="Arial" w:eastAsia="宋体" w:hAnsi="Arial" w:cs="Times New Roman"/>
      <w:szCs w:val="21"/>
    </w:rPr>
  </w:style>
  <w:style w:type="paragraph" w:styleId="29">
    <w:name w:val="List Continue 2"/>
    <w:basedOn w:val="afd"/>
    <w:qFormat/>
    <w:pPr>
      <w:spacing w:beforeLines="10" w:line="312" w:lineRule="auto"/>
      <w:ind w:leftChars="380" w:left="380"/>
    </w:pPr>
    <w:rPr>
      <w:rFonts w:ascii="Arial" w:eastAsia="宋体" w:hAnsi="Arial" w:cs="Times New Roman"/>
      <w:szCs w:val="18"/>
    </w:rPr>
  </w:style>
  <w:style w:type="paragraph" w:styleId="affff1">
    <w:name w:val="Normal (Web)"/>
    <w:basedOn w:val="afd"/>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38">
    <w:name w:val="List Continue 3"/>
    <w:basedOn w:val="afd"/>
    <w:qFormat/>
    <w:pPr>
      <w:spacing w:beforeLines="10" w:afterLines="10" w:line="300" w:lineRule="auto"/>
      <w:ind w:leftChars="550" w:left="550"/>
    </w:pPr>
    <w:rPr>
      <w:rFonts w:ascii="Arial" w:eastAsia="宋体" w:hAnsi="Arial" w:cs="Arial"/>
      <w:szCs w:val="18"/>
    </w:rPr>
  </w:style>
  <w:style w:type="paragraph" w:styleId="2a">
    <w:name w:val="index 2"/>
    <w:basedOn w:val="afd"/>
    <w:next w:val="afd"/>
    <w:qFormat/>
    <w:pPr>
      <w:ind w:left="420" w:hanging="210"/>
      <w:jc w:val="left"/>
    </w:pPr>
    <w:rPr>
      <w:rFonts w:ascii="Calibri" w:eastAsia="宋体" w:hAnsi="Calibri" w:cs="Times New Roman"/>
      <w:sz w:val="20"/>
      <w:szCs w:val="20"/>
    </w:rPr>
  </w:style>
  <w:style w:type="paragraph" w:styleId="affff2">
    <w:name w:val="annotation subject"/>
    <w:basedOn w:val="affa"/>
    <w:next w:val="affa"/>
    <w:link w:val="affff3"/>
    <w:unhideWhenUsed/>
    <w:qFormat/>
    <w:rPr>
      <w:b/>
      <w:bCs/>
    </w:rPr>
  </w:style>
  <w:style w:type="paragraph" w:styleId="affff4">
    <w:name w:val="Body Text First Indent"/>
    <w:basedOn w:val="afd"/>
    <w:link w:val="affff5"/>
    <w:qFormat/>
    <w:pPr>
      <w:spacing w:beforeLines="10" w:line="312" w:lineRule="auto"/>
      <w:ind w:firstLineChars="200" w:firstLine="200"/>
    </w:pPr>
    <w:rPr>
      <w:rFonts w:ascii="Arial" w:eastAsia="宋体" w:hAnsi="Arial" w:cs="Arial"/>
      <w:szCs w:val="18"/>
    </w:rPr>
  </w:style>
  <w:style w:type="table" w:styleId="affff6">
    <w:name w:val="Table Grid"/>
    <w:basedOn w:val="aff"/>
    <w:qFormat/>
    <w:pPr>
      <w:numPr>
        <w:numId w:val="5"/>
      </w:numPr>
      <w:ind w:left="780" w:hanging="360"/>
    </w:pPr>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7">
    <w:name w:val="Strong"/>
    <w:qFormat/>
    <w:rPr>
      <w:b/>
    </w:rPr>
  </w:style>
  <w:style w:type="character" w:styleId="affff8">
    <w:name w:val="endnote reference"/>
    <w:basedOn w:val="afe"/>
    <w:semiHidden/>
    <w:unhideWhenUsed/>
    <w:qFormat/>
    <w:rPr>
      <w:vertAlign w:val="superscript"/>
    </w:rPr>
  </w:style>
  <w:style w:type="character" w:styleId="affff9">
    <w:name w:val="page number"/>
    <w:qFormat/>
    <w:rPr>
      <w:rFonts w:ascii="Times New Roman" w:eastAsia="宋体" w:hAnsi="Times New Roman"/>
      <w:sz w:val="18"/>
    </w:rPr>
  </w:style>
  <w:style w:type="character" w:styleId="affffa">
    <w:name w:val="FollowedHyperlink"/>
    <w:basedOn w:val="afe"/>
    <w:uiPriority w:val="99"/>
    <w:semiHidden/>
    <w:unhideWhenUsed/>
    <w:qFormat/>
    <w:rPr>
      <w:color w:val="954F72" w:themeColor="followedHyperlink"/>
      <w:u w:val="single"/>
    </w:rPr>
  </w:style>
  <w:style w:type="character" w:styleId="affffb">
    <w:name w:val="Hyperlink"/>
    <w:basedOn w:val="afe"/>
    <w:uiPriority w:val="99"/>
    <w:unhideWhenUsed/>
    <w:qFormat/>
    <w:rPr>
      <w:color w:val="0563C1" w:themeColor="hyperlink"/>
      <w:u w:val="single"/>
    </w:rPr>
  </w:style>
  <w:style w:type="character" w:styleId="HTML">
    <w:name w:val="HTML Code"/>
    <w:qFormat/>
    <w:rPr>
      <w:rFonts w:ascii="Courier New" w:hAnsi="Courier New"/>
      <w:sz w:val="20"/>
    </w:rPr>
  </w:style>
  <w:style w:type="character" w:styleId="affffc">
    <w:name w:val="annotation reference"/>
    <w:basedOn w:val="afe"/>
    <w:unhideWhenUsed/>
    <w:qFormat/>
    <w:rPr>
      <w:sz w:val="21"/>
      <w:szCs w:val="21"/>
    </w:rPr>
  </w:style>
  <w:style w:type="character" w:styleId="affffd">
    <w:name w:val="footnote reference"/>
    <w:semiHidden/>
    <w:qFormat/>
    <w:rPr>
      <w:vertAlign w:val="superscript"/>
    </w:rPr>
  </w:style>
  <w:style w:type="paragraph" w:customStyle="1" w:styleId="affffe">
    <w:name w:val="图表内容"/>
    <w:basedOn w:val="afd"/>
    <w:qFormat/>
    <w:pPr>
      <w:jc w:val="center"/>
    </w:pPr>
    <w:rPr>
      <w:rFonts w:eastAsia="宋体"/>
      <w:sz w:val="18"/>
      <w:szCs w:val="18"/>
    </w:rPr>
  </w:style>
  <w:style w:type="character" w:customStyle="1" w:styleId="Char">
    <w:name w:val="段 Char"/>
    <w:link w:val="afffc"/>
    <w:qFormat/>
    <w:rPr>
      <w:rFonts w:ascii="Times New Roman" w:eastAsia="宋体" w:hAnsi="Times New Roman" w:cs="Times New Roman"/>
      <w:kern w:val="0"/>
      <w:szCs w:val="20"/>
    </w:rPr>
  </w:style>
  <w:style w:type="paragraph" w:customStyle="1" w:styleId="110">
    <w:name w:val="标题 11"/>
    <w:basedOn w:val="afd"/>
    <w:next w:val="12"/>
    <w:link w:val="1Char"/>
    <w:uiPriority w:val="1"/>
    <w:qFormat/>
    <w:pPr>
      <w:jc w:val="left"/>
      <w:outlineLvl w:val="0"/>
    </w:pPr>
    <w:rPr>
      <w:rFonts w:eastAsia="Times New Roman"/>
      <w:b/>
      <w:bCs/>
      <w:sz w:val="96"/>
      <w:szCs w:val="96"/>
    </w:rPr>
  </w:style>
  <w:style w:type="paragraph" w:customStyle="1" w:styleId="212">
    <w:name w:val="标题 21"/>
    <w:basedOn w:val="afd"/>
    <w:next w:val="24"/>
    <w:link w:val="2Char"/>
    <w:uiPriority w:val="1"/>
    <w:qFormat/>
    <w:pPr>
      <w:ind w:left="1009"/>
      <w:jc w:val="left"/>
      <w:outlineLvl w:val="1"/>
    </w:pPr>
    <w:rPr>
      <w:rFonts w:ascii="黑体" w:eastAsia="黑体" w:hAnsi="黑体"/>
      <w:sz w:val="52"/>
      <w:szCs w:val="52"/>
    </w:rPr>
  </w:style>
  <w:style w:type="paragraph" w:customStyle="1" w:styleId="311">
    <w:name w:val="标题 31"/>
    <w:basedOn w:val="afd"/>
    <w:next w:val="31"/>
    <w:link w:val="3Char"/>
    <w:uiPriority w:val="1"/>
    <w:qFormat/>
    <w:pPr>
      <w:jc w:val="left"/>
      <w:outlineLvl w:val="2"/>
    </w:pPr>
    <w:rPr>
      <w:rFonts w:ascii="黑体" w:eastAsia="黑体" w:hAnsi="黑体"/>
      <w:sz w:val="48"/>
      <w:szCs w:val="48"/>
    </w:rPr>
  </w:style>
  <w:style w:type="paragraph" w:customStyle="1" w:styleId="410">
    <w:name w:val="标题 41"/>
    <w:basedOn w:val="afd"/>
    <w:next w:val="4"/>
    <w:link w:val="4Char"/>
    <w:uiPriority w:val="1"/>
    <w:qFormat/>
    <w:pPr>
      <w:jc w:val="left"/>
      <w:outlineLvl w:val="3"/>
    </w:pPr>
    <w:rPr>
      <w:rFonts w:ascii="宋体" w:eastAsia="宋体" w:hAnsi="宋体"/>
      <w:sz w:val="44"/>
      <w:szCs w:val="44"/>
    </w:rPr>
  </w:style>
  <w:style w:type="paragraph" w:customStyle="1" w:styleId="510">
    <w:name w:val="标题 51"/>
    <w:basedOn w:val="afd"/>
    <w:next w:val="50"/>
    <w:link w:val="5Char"/>
    <w:uiPriority w:val="1"/>
    <w:qFormat/>
    <w:pPr>
      <w:jc w:val="left"/>
      <w:outlineLvl w:val="4"/>
    </w:pPr>
    <w:rPr>
      <w:rFonts w:ascii="黑体" w:eastAsia="黑体" w:hAnsi="黑体"/>
      <w:sz w:val="36"/>
      <w:szCs w:val="36"/>
    </w:rPr>
  </w:style>
  <w:style w:type="paragraph" w:customStyle="1" w:styleId="610">
    <w:name w:val="标题 61"/>
    <w:basedOn w:val="afd"/>
    <w:next w:val="6"/>
    <w:link w:val="6Char"/>
    <w:uiPriority w:val="1"/>
    <w:qFormat/>
    <w:pPr>
      <w:ind w:left="758"/>
      <w:jc w:val="left"/>
      <w:outlineLvl w:val="5"/>
    </w:pPr>
    <w:rPr>
      <w:rFonts w:ascii="仿宋" w:eastAsia="仿宋" w:hAnsi="仿宋"/>
      <w:sz w:val="32"/>
      <w:szCs w:val="32"/>
    </w:rPr>
  </w:style>
  <w:style w:type="paragraph" w:customStyle="1" w:styleId="710">
    <w:name w:val="标题 71"/>
    <w:basedOn w:val="afd"/>
    <w:next w:val="7"/>
    <w:link w:val="7Char"/>
    <w:uiPriority w:val="1"/>
    <w:qFormat/>
    <w:pPr>
      <w:jc w:val="left"/>
      <w:outlineLvl w:val="6"/>
    </w:pPr>
    <w:rPr>
      <w:rFonts w:ascii="黑体" w:eastAsia="黑体" w:hAnsi="黑体"/>
      <w:sz w:val="28"/>
      <w:szCs w:val="28"/>
    </w:rPr>
  </w:style>
  <w:style w:type="character" w:customStyle="1" w:styleId="1Char">
    <w:name w:val="标题 1 Char"/>
    <w:basedOn w:val="afe"/>
    <w:link w:val="110"/>
    <w:uiPriority w:val="9"/>
    <w:qFormat/>
    <w:rPr>
      <w:rFonts w:ascii="Times New Roman" w:eastAsia="Times New Roman" w:hAnsi="Times New Roman"/>
      <w:b/>
      <w:bCs/>
      <w:sz w:val="96"/>
      <w:szCs w:val="96"/>
    </w:rPr>
  </w:style>
  <w:style w:type="character" w:customStyle="1" w:styleId="2Char">
    <w:name w:val="标题 2 Char"/>
    <w:basedOn w:val="afe"/>
    <w:link w:val="212"/>
    <w:qFormat/>
    <w:rPr>
      <w:rFonts w:ascii="黑体" w:eastAsia="黑体" w:hAnsi="黑体"/>
      <w:sz w:val="52"/>
      <w:szCs w:val="52"/>
    </w:rPr>
  </w:style>
  <w:style w:type="character" w:customStyle="1" w:styleId="3Char">
    <w:name w:val="标题 3 Char"/>
    <w:basedOn w:val="afe"/>
    <w:link w:val="311"/>
    <w:qFormat/>
    <w:rPr>
      <w:rFonts w:ascii="黑体" w:eastAsia="黑体" w:hAnsi="黑体"/>
      <w:sz w:val="48"/>
      <w:szCs w:val="48"/>
    </w:rPr>
  </w:style>
  <w:style w:type="character" w:customStyle="1" w:styleId="4Char">
    <w:name w:val="标题 4 Char"/>
    <w:basedOn w:val="afe"/>
    <w:link w:val="410"/>
    <w:qFormat/>
    <w:rPr>
      <w:rFonts w:ascii="宋体" w:eastAsia="宋体" w:hAnsi="宋体"/>
      <w:sz w:val="44"/>
      <w:szCs w:val="44"/>
    </w:rPr>
  </w:style>
  <w:style w:type="character" w:customStyle="1" w:styleId="5Char">
    <w:name w:val="标题 5 Char"/>
    <w:basedOn w:val="afe"/>
    <w:link w:val="510"/>
    <w:qFormat/>
    <w:rPr>
      <w:rFonts w:ascii="黑体" w:eastAsia="黑体" w:hAnsi="黑体"/>
      <w:sz w:val="36"/>
      <w:szCs w:val="36"/>
    </w:rPr>
  </w:style>
  <w:style w:type="character" w:customStyle="1" w:styleId="6Char">
    <w:name w:val="标题 6 Char"/>
    <w:basedOn w:val="afe"/>
    <w:link w:val="610"/>
    <w:qFormat/>
    <w:rPr>
      <w:rFonts w:ascii="仿宋" w:eastAsia="仿宋" w:hAnsi="仿宋"/>
      <w:sz w:val="32"/>
      <w:szCs w:val="32"/>
    </w:rPr>
  </w:style>
  <w:style w:type="character" w:customStyle="1" w:styleId="7Char">
    <w:name w:val="标题 7 Char"/>
    <w:basedOn w:val="afe"/>
    <w:link w:val="710"/>
    <w:qFormat/>
    <w:rPr>
      <w:rFonts w:ascii="黑体" w:eastAsia="黑体" w:hAnsi="黑体"/>
      <w:sz w:val="28"/>
      <w:szCs w:val="28"/>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1d">
    <w:name w:val="正文文本1"/>
    <w:basedOn w:val="afd"/>
    <w:next w:val="affc"/>
    <w:link w:val="Char0"/>
    <w:uiPriority w:val="1"/>
    <w:qFormat/>
    <w:pPr>
      <w:ind w:left="116"/>
      <w:jc w:val="left"/>
    </w:pPr>
    <w:rPr>
      <w:rFonts w:ascii="宋体" w:eastAsia="宋体" w:hAnsi="宋体"/>
      <w:szCs w:val="21"/>
    </w:rPr>
  </w:style>
  <w:style w:type="character" w:customStyle="1" w:styleId="Char0">
    <w:name w:val="正文文本 Char"/>
    <w:basedOn w:val="afe"/>
    <w:link w:val="1d"/>
    <w:qFormat/>
    <w:rPr>
      <w:rFonts w:ascii="宋体" w:eastAsia="宋体" w:hAnsi="宋体"/>
      <w:sz w:val="21"/>
      <w:szCs w:val="21"/>
    </w:rPr>
  </w:style>
  <w:style w:type="paragraph" w:customStyle="1" w:styleId="1e">
    <w:name w:val="列出段落1"/>
    <w:basedOn w:val="afd"/>
    <w:next w:val="afffff"/>
    <w:uiPriority w:val="34"/>
    <w:qFormat/>
    <w:pPr>
      <w:jc w:val="left"/>
    </w:pPr>
    <w:rPr>
      <w:kern w:val="0"/>
      <w:sz w:val="22"/>
      <w:lang w:eastAsia="en-US"/>
    </w:rPr>
  </w:style>
  <w:style w:type="paragraph" w:styleId="afffff">
    <w:name w:val="List Paragraph"/>
    <w:basedOn w:val="afd"/>
    <w:uiPriority w:val="34"/>
    <w:qFormat/>
    <w:pPr>
      <w:ind w:firstLineChars="200" w:firstLine="420"/>
    </w:pPr>
  </w:style>
  <w:style w:type="paragraph" w:customStyle="1" w:styleId="TableParagraph">
    <w:name w:val="Table Paragraph"/>
    <w:basedOn w:val="afd"/>
    <w:uiPriority w:val="1"/>
    <w:qFormat/>
    <w:pPr>
      <w:jc w:val="left"/>
    </w:pPr>
    <w:rPr>
      <w:kern w:val="0"/>
      <w:sz w:val="22"/>
      <w:lang w:eastAsia="en-US"/>
    </w:rPr>
  </w:style>
  <w:style w:type="character" w:customStyle="1" w:styleId="13">
    <w:name w:val="标题 1 字符"/>
    <w:basedOn w:val="afe"/>
    <w:link w:val="12"/>
    <w:uiPriority w:val="9"/>
    <w:qFormat/>
    <w:rPr>
      <w:b/>
      <w:bCs/>
      <w:kern w:val="44"/>
      <w:sz w:val="44"/>
      <w:szCs w:val="44"/>
    </w:rPr>
  </w:style>
  <w:style w:type="character" w:customStyle="1" w:styleId="25">
    <w:name w:val="标题 2 字符"/>
    <w:basedOn w:val="afe"/>
    <w:link w:val="24"/>
    <w:uiPriority w:val="9"/>
    <w:semiHidden/>
    <w:qFormat/>
    <w:rPr>
      <w:rFonts w:asciiTheme="majorHAnsi" w:eastAsiaTheme="majorEastAsia" w:hAnsiTheme="majorHAnsi" w:cstheme="majorBidi"/>
      <w:b/>
      <w:bCs/>
      <w:sz w:val="32"/>
      <w:szCs w:val="32"/>
    </w:rPr>
  </w:style>
  <w:style w:type="character" w:customStyle="1" w:styleId="32">
    <w:name w:val="标题 3 字符"/>
    <w:basedOn w:val="afe"/>
    <w:link w:val="31"/>
    <w:qFormat/>
    <w:rPr>
      <w:b/>
      <w:bCs/>
      <w:sz w:val="32"/>
      <w:szCs w:val="32"/>
    </w:rPr>
  </w:style>
  <w:style w:type="character" w:customStyle="1" w:styleId="40">
    <w:name w:val="标题 4 字符"/>
    <w:basedOn w:val="afe"/>
    <w:link w:val="4"/>
    <w:uiPriority w:val="9"/>
    <w:semiHidden/>
    <w:qFormat/>
    <w:rPr>
      <w:rFonts w:asciiTheme="majorHAnsi" w:eastAsiaTheme="majorEastAsia" w:hAnsiTheme="majorHAnsi" w:cstheme="majorBidi"/>
      <w:b/>
      <w:bCs/>
      <w:sz w:val="28"/>
      <w:szCs w:val="28"/>
    </w:rPr>
  </w:style>
  <w:style w:type="character" w:customStyle="1" w:styleId="51">
    <w:name w:val="标题 5 字符"/>
    <w:basedOn w:val="afe"/>
    <w:link w:val="50"/>
    <w:uiPriority w:val="9"/>
    <w:semiHidden/>
    <w:qFormat/>
    <w:rPr>
      <w:b/>
      <w:bCs/>
      <w:sz w:val="28"/>
      <w:szCs w:val="28"/>
    </w:rPr>
  </w:style>
  <w:style w:type="character" w:customStyle="1" w:styleId="60">
    <w:name w:val="标题 6 字符"/>
    <w:basedOn w:val="afe"/>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fe"/>
    <w:link w:val="7"/>
    <w:uiPriority w:val="9"/>
    <w:semiHidden/>
    <w:qFormat/>
    <w:rPr>
      <w:b/>
      <w:bCs/>
      <w:sz w:val="24"/>
      <w:szCs w:val="24"/>
    </w:rPr>
  </w:style>
  <w:style w:type="character" w:customStyle="1" w:styleId="affe">
    <w:name w:val="正文文本 字符"/>
    <w:basedOn w:val="afe"/>
    <w:link w:val="affc"/>
    <w:uiPriority w:val="99"/>
    <w:semiHidden/>
    <w:qFormat/>
  </w:style>
  <w:style w:type="character" w:customStyle="1" w:styleId="afffa">
    <w:name w:val="页眉 字符"/>
    <w:basedOn w:val="afe"/>
    <w:link w:val="afff9"/>
    <w:uiPriority w:val="99"/>
    <w:qFormat/>
    <w:rPr>
      <w:sz w:val="18"/>
      <w:szCs w:val="18"/>
    </w:rPr>
  </w:style>
  <w:style w:type="character" w:customStyle="1" w:styleId="afff8">
    <w:name w:val="页脚 字符"/>
    <w:basedOn w:val="afe"/>
    <w:link w:val="afff7"/>
    <w:uiPriority w:val="99"/>
    <w:qFormat/>
    <w:rPr>
      <w:sz w:val="18"/>
      <w:szCs w:val="18"/>
    </w:rPr>
  </w:style>
  <w:style w:type="paragraph" w:customStyle="1" w:styleId="TOC10">
    <w:name w:val="TOC 标题1"/>
    <w:basedOn w:val="12"/>
    <w:next w:val="afd"/>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fb">
    <w:name w:val="批注文字 字符"/>
    <w:basedOn w:val="afe"/>
    <w:link w:val="affa"/>
    <w:uiPriority w:val="99"/>
    <w:semiHidden/>
    <w:qFormat/>
  </w:style>
  <w:style w:type="character" w:customStyle="1" w:styleId="affff3">
    <w:name w:val="批注主题 字符"/>
    <w:basedOn w:val="affb"/>
    <w:link w:val="affff2"/>
    <w:uiPriority w:val="99"/>
    <w:semiHidden/>
    <w:qFormat/>
    <w:rPr>
      <w:b/>
      <w:bCs/>
    </w:rPr>
  </w:style>
  <w:style w:type="character" w:customStyle="1" w:styleId="afff6">
    <w:name w:val="批注框文本 字符"/>
    <w:basedOn w:val="afe"/>
    <w:link w:val="afff5"/>
    <w:uiPriority w:val="99"/>
    <w:semiHidden/>
    <w:qFormat/>
    <w:rPr>
      <w:sz w:val="18"/>
      <w:szCs w:val="18"/>
    </w:rPr>
  </w:style>
  <w:style w:type="character" w:customStyle="1" w:styleId="afff4">
    <w:name w:val="尾注文本 字符"/>
    <w:basedOn w:val="afe"/>
    <w:link w:val="afff3"/>
    <w:uiPriority w:val="99"/>
    <w:semiHidden/>
    <w:qFormat/>
  </w:style>
  <w:style w:type="character" w:customStyle="1" w:styleId="82">
    <w:name w:val="标题 8 字符"/>
    <w:basedOn w:val="afe"/>
    <w:uiPriority w:val="9"/>
    <w:semiHidden/>
    <w:qFormat/>
    <w:rPr>
      <w:rFonts w:asciiTheme="majorHAnsi" w:eastAsiaTheme="majorEastAsia" w:hAnsiTheme="majorHAnsi" w:cstheme="majorBidi"/>
      <w:sz w:val="24"/>
      <w:szCs w:val="24"/>
    </w:rPr>
  </w:style>
  <w:style w:type="character" w:customStyle="1" w:styleId="92">
    <w:name w:val="标题 9 字符"/>
    <w:basedOn w:val="afe"/>
    <w:uiPriority w:val="9"/>
    <w:semiHidden/>
    <w:qFormat/>
    <w:rPr>
      <w:rFonts w:asciiTheme="majorHAnsi" w:eastAsiaTheme="majorEastAsia" w:hAnsiTheme="majorHAnsi" w:cstheme="majorBidi"/>
      <w:szCs w:val="21"/>
    </w:rPr>
  </w:style>
  <w:style w:type="paragraph" w:customStyle="1" w:styleId="afffff0">
    <w:name w:val="_标准条文"/>
    <w:basedOn w:val="afd"/>
    <w:qFormat/>
    <w:pPr>
      <w:overflowPunct w:val="0"/>
      <w:snapToGrid w:val="0"/>
      <w:spacing w:beforeLines="25" w:afterLines="25" w:line="276" w:lineRule="auto"/>
      <w:ind w:firstLineChars="200" w:firstLine="200"/>
    </w:pPr>
    <w:rPr>
      <w:rFonts w:ascii="Arial" w:eastAsia="宋体" w:hAnsi="Arial" w:cs="宋体"/>
      <w:szCs w:val="20"/>
    </w:rPr>
  </w:style>
  <w:style w:type="character" w:customStyle="1" w:styleId="81">
    <w:name w:val="标题 8 字符1"/>
    <w:link w:val="8"/>
    <w:qFormat/>
    <w:rPr>
      <w:rFonts w:ascii="Arial" w:eastAsia="黑体" w:hAnsi="Arial" w:cs="Times New Roman"/>
      <w:sz w:val="24"/>
      <w:szCs w:val="21"/>
    </w:rPr>
  </w:style>
  <w:style w:type="character" w:customStyle="1" w:styleId="91">
    <w:name w:val="标题 9 字符1"/>
    <w:link w:val="9"/>
    <w:qFormat/>
    <w:rPr>
      <w:rFonts w:ascii="Arial" w:eastAsia="黑体" w:hAnsi="Arial" w:cs="Times New Roman"/>
      <w:szCs w:val="21"/>
    </w:rPr>
  </w:style>
  <w:style w:type="paragraph" w:customStyle="1" w:styleId="a1">
    <w:name w:val="一级条标题"/>
    <w:next w:val="afffc"/>
    <w:link w:val="CharChar"/>
    <w:qFormat/>
    <w:pPr>
      <w:numPr>
        <w:numId w:val="6"/>
      </w:numPr>
      <w:spacing w:beforeLines="50" w:afterLines="50"/>
      <w:outlineLvl w:val="2"/>
    </w:pPr>
    <w:rPr>
      <w:rFonts w:ascii="黑体" w:eastAsia="黑体"/>
      <w:sz w:val="21"/>
      <w:szCs w:val="21"/>
    </w:rPr>
  </w:style>
  <w:style w:type="paragraph" w:customStyle="1" w:styleId="ad">
    <w:name w:val="标准书脚_奇数页"/>
    <w:qFormat/>
    <w:pPr>
      <w:numPr>
        <w:ilvl w:val="1"/>
        <w:numId w:val="7"/>
      </w:numPr>
      <w:tabs>
        <w:tab w:val="clear" w:pos="1260"/>
      </w:tabs>
      <w:spacing w:before="120"/>
      <w:ind w:left="0" w:right="198" w:firstLine="0"/>
      <w:jc w:val="right"/>
    </w:pPr>
    <w:rPr>
      <w:rFonts w:ascii="宋体"/>
      <w:sz w:val="18"/>
      <w:szCs w:val="18"/>
    </w:rPr>
  </w:style>
  <w:style w:type="paragraph" w:customStyle="1" w:styleId="a3">
    <w:name w:val="标准书眉_奇数页"/>
    <w:next w:val="afd"/>
    <w:qFormat/>
    <w:pPr>
      <w:numPr>
        <w:ilvl w:val="4"/>
        <w:numId w:val="8"/>
      </w:numPr>
      <w:tabs>
        <w:tab w:val="center" w:pos="4154"/>
        <w:tab w:val="right" w:pos="8306"/>
      </w:tabs>
      <w:spacing w:after="220"/>
      <w:jc w:val="right"/>
    </w:pPr>
    <w:rPr>
      <w:rFonts w:ascii="黑体" w:eastAsia="黑体"/>
      <w:sz w:val="21"/>
      <w:szCs w:val="21"/>
    </w:rPr>
  </w:style>
  <w:style w:type="paragraph" w:customStyle="1" w:styleId="a4">
    <w:name w:val="章标题"/>
    <w:next w:val="afffc"/>
    <w:link w:val="Char1"/>
    <w:qFormat/>
    <w:pPr>
      <w:numPr>
        <w:ilvl w:val="5"/>
        <w:numId w:val="8"/>
      </w:numPr>
      <w:spacing w:beforeLines="100" w:afterLines="100"/>
      <w:jc w:val="both"/>
      <w:outlineLvl w:val="1"/>
    </w:pPr>
    <w:rPr>
      <w:rFonts w:ascii="黑体" w:eastAsia="黑体"/>
      <w:sz w:val="21"/>
    </w:rPr>
  </w:style>
  <w:style w:type="paragraph" w:customStyle="1" w:styleId="afffff1">
    <w:name w:val="二级条标题"/>
    <w:basedOn w:val="a1"/>
    <w:next w:val="afffc"/>
    <w:link w:val="Char2"/>
    <w:qFormat/>
    <w:pPr>
      <w:numPr>
        <w:numId w:val="0"/>
      </w:numPr>
      <w:spacing w:before="50" w:after="50"/>
      <w:outlineLvl w:val="3"/>
    </w:pPr>
  </w:style>
  <w:style w:type="paragraph" w:customStyle="1" w:styleId="2b">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2">
    <w:name w:val="列项——（一级）"/>
    <w:qFormat/>
    <w:pPr>
      <w:widowControl w:val="0"/>
      <w:ind w:left="833" w:hanging="408"/>
      <w:jc w:val="both"/>
    </w:pPr>
    <w:rPr>
      <w:rFonts w:ascii="宋体"/>
      <w:sz w:val="21"/>
    </w:rPr>
  </w:style>
  <w:style w:type="paragraph" w:customStyle="1" w:styleId="a">
    <w:name w:val="列项●（二级）"/>
    <w:qFormat/>
    <w:pPr>
      <w:numPr>
        <w:numId w:val="9"/>
      </w:numPr>
      <w:tabs>
        <w:tab w:val="left" w:pos="760"/>
        <w:tab w:val="left" w:pos="840"/>
      </w:tabs>
      <w:ind w:left="1264" w:hanging="413"/>
      <w:jc w:val="both"/>
    </w:pPr>
    <w:rPr>
      <w:rFonts w:ascii="宋体"/>
      <w:sz w:val="21"/>
    </w:rPr>
  </w:style>
  <w:style w:type="paragraph" w:customStyle="1" w:styleId="afffff3">
    <w:name w:val="目次、标准名称标题"/>
    <w:basedOn w:val="afd"/>
    <w:next w:val="afffc"/>
    <w:qFormat/>
    <w:pPr>
      <w:keepNext/>
      <w:pageBreakBefore/>
      <w:widowControl/>
      <w:shd w:val="clear" w:color="FFFFFF" w:fill="FFFFFF"/>
      <w:spacing w:before="640" w:after="560" w:line="460" w:lineRule="exact"/>
      <w:jc w:val="center"/>
      <w:outlineLvl w:val="0"/>
    </w:pPr>
    <w:rPr>
      <w:rFonts w:ascii="黑体" w:eastAsia="黑体" w:cs="Times New Roman"/>
      <w:kern w:val="0"/>
      <w:sz w:val="32"/>
      <w:szCs w:val="20"/>
    </w:rPr>
  </w:style>
  <w:style w:type="paragraph" w:customStyle="1" w:styleId="ab">
    <w:name w:val="三级条标题"/>
    <w:basedOn w:val="afffff1"/>
    <w:next w:val="afffc"/>
    <w:qFormat/>
    <w:pPr>
      <w:numPr>
        <w:numId w:val="10"/>
      </w:numPr>
      <w:outlineLvl w:val="4"/>
    </w:pPr>
  </w:style>
  <w:style w:type="paragraph" w:customStyle="1" w:styleId="af9">
    <w:name w:val="示例"/>
    <w:next w:val="af"/>
    <w:qFormat/>
    <w:pPr>
      <w:widowControl w:val="0"/>
      <w:numPr>
        <w:numId w:val="11"/>
      </w:numPr>
      <w:jc w:val="both"/>
    </w:pPr>
    <w:rPr>
      <w:rFonts w:ascii="宋体"/>
      <w:sz w:val="18"/>
      <w:szCs w:val="18"/>
    </w:rPr>
  </w:style>
  <w:style w:type="paragraph" w:customStyle="1" w:styleId="af">
    <w:name w:val="示例内容"/>
    <w:qFormat/>
    <w:pPr>
      <w:numPr>
        <w:numId w:val="12"/>
      </w:numPr>
      <w:ind w:firstLineChars="200" w:firstLine="200"/>
    </w:pPr>
    <w:rPr>
      <w:rFonts w:ascii="宋体"/>
      <w:sz w:val="18"/>
      <w:szCs w:val="18"/>
    </w:rPr>
  </w:style>
  <w:style w:type="paragraph" w:customStyle="1" w:styleId="af3">
    <w:name w:val="数字编号列项（二级）"/>
    <w:qFormat/>
    <w:pPr>
      <w:numPr>
        <w:ilvl w:val="1"/>
        <w:numId w:val="13"/>
      </w:numPr>
      <w:jc w:val="both"/>
    </w:pPr>
    <w:rPr>
      <w:rFonts w:ascii="宋体"/>
      <w:sz w:val="21"/>
    </w:rPr>
  </w:style>
  <w:style w:type="paragraph" w:customStyle="1" w:styleId="a5">
    <w:name w:val="四级条标题"/>
    <w:basedOn w:val="ab"/>
    <w:next w:val="afffc"/>
    <w:qFormat/>
    <w:pPr>
      <w:numPr>
        <w:numId w:val="14"/>
      </w:numPr>
      <w:tabs>
        <w:tab w:val="left" w:pos="360"/>
      </w:tabs>
      <w:ind w:left="2196" w:hanging="528"/>
      <w:outlineLvl w:val="5"/>
    </w:pPr>
  </w:style>
  <w:style w:type="paragraph" w:customStyle="1" w:styleId="a2">
    <w:name w:val="五级条标题"/>
    <w:basedOn w:val="a5"/>
    <w:next w:val="afffc"/>
    <w:qFormat/>
    <w:pPr>
      <w:numPr>
        <w:numId w:val="15"/>
      </w:numPr>
      <w:ind w:left="2196" w:hanging="528"/>
    </w:pPr>
  </w:style>
  <w:style w:type="paragraph" w:customStyle="1" w:styleId="afffff4">
    <w:name w:val="注："/>
    <w:next w:val="afffc"/>
    <w:qFormat/>
    <w:pPr>
      <w:widowControl w:val="0"/>
      <w:autoSpaceDE w:val="0"/>
      <w:autoSpaceDN w:val="0"/>
      <w:ind w:firstLine="363"/>
      <w:jc w:val="both"/>
    </w:pPr>
    <w:rPr>
      <w:rFonts w:ascii="宋体"/>
      <w:sz w:val="18"/>
      <w:szCs w:val="18"/>
    </w:rPr>
  </w:style>
  <w:style w:type="paragraph" w:customStyle="1" w:styleId="afc">
    <w:name w:val="注×："/>
    <w:qFormat/>
    <w:pPr>
      <w:widowControl w:val="0"/>
      <w:numPr>
        <w:numId w:val="16"/>
      </w:numPr>
      <w:autoSpaceDE w:val="0"/>
      <w:autoSpaceDN w:val="0"/>
      <w:jc w:val="both"/>
    </w:pPr>
    <w:rPr>
      <w:rFonts w:ascii="宋体"/>
      <w:sz w:val="18"/>
      <w:szCs w:val="18"/>
    </w:rPr>
  </w:style>
  <w:style w:type="paragraph" w:customStyle="1" w:styleId="afffff5">
    <w:name w:val="字母编号列项（一级）"/>
    <w:qFormat/>
    <w:pPr>
      <w:jc w:val="both"/>
    </w:pPr>
    <w:rPr>
      <w:rFonts w:ascii="宋体"/>
      <w:sz w:val="21"/>
    </w:rPr>
  </w:style>
  <w:style w:type="paragraph" w:customStyle="1" w:styleId="a0">
    <w:name w:val="列项◆（三级）"/>
    <w:basedOn w:val="afd"/>
    <w:qFormat/>
    <w:pPr>
      <w:numPr>
        <w:ilvl w:val="2"/>
        <w:numId w:val="9"/>
      </w:numPr>
    </w:pPr>
    <w:rPr>
      <w:rFonts w:ascii="宋体" w:eastAsia="宋体" w:cs="Times New Roman"/>
      <w:szCs w:val="21"/>
    </w:rPr>
  </w:style>
  <w:style w:type="paragraph" w:customStyle="1" w:styleId="afffff6">
    <w:name w:val="编号列项（三级）"/>
    <w:qFormat/>
    <w:rPr>
      <w:rFonts w:ascii="宋体"/>
      <w:sz w:val="21"/>
    </w:rPr>
  </w:style>
  <w:style w:type="paragraph" w:customStyle="1" w:styleId="afffff7">
    <w:name w:val="示例×："/>
    <w:basedOn w:val="a4"/>
    <w:qFormat/>
    <w:pPr>
      <w:numPr>
        <w:ilvl w:val="0"/>
        <w:numId w:val="0"/>
      </w:numPr>
      <w:spacing w:beforeLines="0" w:afterLines="0"/>
      <w:ind w:left="811" w:hanging="448"/>
      <w:outlineLvl w:val="9"/>
    </w:pPr>
    <w:rPr>
      <w:rFonts w:ascii="宋体" w:eastAsia="宋体"/>
      <w:sz w:val="18"/>
      <w:szCs w:val="18"/>
    </w:rPr>
  </w:style>
  <w:style w:type="paragraph" w:customStyle="1" w:styleId="afffff8">
    <w:name w:val="二级无"/>
    <w:basedOn w:val="afffff1"/>
    <w:qFormat/>
    <w:pPr>
      <w:spacing w:beforeLines="0" w:afterLines="0"/>
    </w:pPr>
    <w:rPr>
      <w:rFonts w:ascii="宋体" w:eastAsia="宋体"/>
    </w:rPr>
  </w:style>
  <w:style w:type="paragraph" w:customStyle="1" w:styleId="afffff9">
    <w:name w:val="注：（正文）"/>
    <w:basedOn w:val="afffff4"/>
    <w:next w:val="afffc"/>
    <w:qFormat/>
    <w:pPr>
      <w:ind w:firstLine="0"/>
    </w:pPr>
  </w:style>
  <w:style w:type="paragraph" w:customStyle="1" w:styleId="afffffa">
    <w:name w:val="注×：（正文）"/>
    <w:qFormat/>
    <w:pPr>
      <w:ind w:left="833" w:hanging="408"/>
      <w:jc w:val="both"/>
    </w:pPr>
    <w:rPr>
      <w:rFonts w:ascii="宋体"/>
      <w:sz w:val="18"/>
      <w:szCs w:val="18"/>
    </w:rPr>
  </w:style>
  <w:style w:type="paragraph" w:customStyle="1" w:styleId="afffffb">
    <w:name w:val="标准标志"/>
    <w:next w:val="afd"/>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c">
    <w:name w:val="标准称谓"/>
    <w:next w:val="afd"/>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d">
    <w:name w:val="标准书脚_偶数页"/>
    <w:qFormat/>
    <w:pPr>
      <w:spacing w:before="120"/>
      <w:ind w:left="221"/>
    </w:pPr>
    <w:rPr>
      <w:rFonts w:ascii="宋体"/>
      <w:sz w:val="18"/>
      <w:szCs w:val="18"/>
    </w:rPr>
  </w:style>
  <w:style w:type="paragraph" w:customStyle="1" w:styleId="afffffe">
    <w:name w:val="标准书眉_偶数页"/>
    <w:basedOn w:val="a3"/>
    <w:next w:val="afd"/>
    <w:qFormat/>
    <w:pPr>
      <w:jc w:val="left"/>
    </w:pPr>
  </w:style>
  <w:style w:type="paragraph" w:customStyle="1" w:styleId="affffff">
    <w:name w:val="标准书眉一"/>
    <w:qFormat/>
    <w:pPr>
      <w:jc w:val="both"/>
    </w:pPr>
  </w:style>
  <w:style w:type="paragraph" w:customStyle="1" w:styleId="affffff0">
    <w:name w:val="参考文献"/>
    <w:basedOn w:val="afd"/>
    <w:next w:val="afffc"/>
    <w:qFormat/>
    <w:pPr>
      <w:keepNext/>
      <w:pageBreakBefore/>
      <w:widowControl/>
      <w:shd w:val="clear" w:color="FFFFFF" w:fill="FFFFFF"/>
      <w:spacing w:before="640" w:after="200"/>
      <w:jc w:val="center"/>
      <w:outlineLvl w:val="0"/>
    </w:pPr>
    <w:rPr>
      <w:rFonts w:ascii="黑体" w:eastAsia="黑体" w:cs="Times New Roman"/>
      <w:kern w:val="0"/>
      <w:szCs w:val="20"/>
    </w:rPr>
  </w:style>
  <w:style w:type="paragraph" w:customStyle="1" w:styleId="affffff1">
    <w:name w:val="参考文献、索引标题"/>
    <w:basedOn w:val="afd"/>
    <w:next w:val="afffc"/>
    <w:qFormat/>
    <w:pPr>
      <w:keepNext/>
      <w:pageBreakBefore/>
      <w:widowControl/>
      <w:shd w:val="clear" w:color="FFFFFF" w:fill="FFFFFF"/>
      <w:spacing w:before="640" w:after="200"/>
      <w:jc w:val="center"/>
      <w:outlineLvl w:val="0"/>
    </w:pPr>
    <w:rPr>
      <w:rFonts w:ascii="黑体" w:eastAsia="黑体" w:cs="Times New Roman"/>
      <w:kern w:val="0"/>
      <w:szCs w:val="20"/>
    </w:rPr>
  </w:style>
  <w:style w:type="character" w:customStyle="1" w:styleId="affffff2">
    <w:name w:val="发布"/>
    <w:qFormat/>
    <w:rPr>
      <w:rFonts w:ascii="黑体" w:eastAsia="黑体"/>
      <w:spacing w:val="85"/>
      <w:w w:val="100"/>
      <w:position w:val="3"/>
      <w:sz w:val="28"/>
      <w:szCs w:val="28"/>
    </w:rPr>
  </w:style>
  <w:style w:type="paragraph" w:customStyle="1" w:styleId="affffff3">
    <w:name w:val="发布部门"/>
    <w:next w:val="afffc"/>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0">
    <w:name w:val="发布日期"/>
    <w:qFormat/>
    <w:pPr>
      <w:framePr w:w="3997" w:h="471" w:hRule="exact" w:vSpace="181" w:wrap="around" w:hAnchor="page" w:x="7089" w:y="14097" w:anchorLock="1"/>
      <w:numPr>
        <w:numId w:val="17"/>
      </w:numPr>
      <w:tabs>
        <w:tab w:val="clear" w:pos="0"/>
      </w:tabs>
      <w:ind w:firstLine="0"/>
    </w:pPr>
    <w:rPr>
      <w:rFonts w:eastAsia="黑体"/>
      <w:sz w:val="28"/>
    </w:rPr>
  </w:style>
  <w:style w:type="paragraph" w:customStyle="1" w:styleId="af1">
    <w:name w:val="封面标准代替信息"/>
    <w:qFormat/>
    <w:pPr>
      <w:framePr w:w="9140" w:h="1242" w:hRule="exact" w:hSpace="284" w:wrap="around" w:vAnchor="page" w:hAnchor="page" w:x="1645" w:y="2910" w:anchorLock="1"/>
      <w:numPr>
        <w:ilvl w:val="1"/>
        <w:numId w:val="17"/>
      </w:numPr>
      <w:spacing w:before="57" w:line="280" w:lineRule="exact"/>
      <w:ind w:left="0" w:firstLine="0"/>
      <w:jc w:val="right"/>
    </w:pPr>
    <w:rPr>
      <w:rFonts w:ascii="宋体"/>
      <w:sz w:val="21"/>
      <w:szCs w:val="21"/>
    </w:rPr>
  </w:style>
  <w:style w:type="paragraph" w:customStyle="1" w:styleId="11">
    <w:name w:val="封面标准号1"/>
    <w:qFormat/>
    <w:pPr>
      <w:widowControl w:val="0"/>
      <w:numPr>
        <w:ilvl w:val="3"/>
        <w:numId w:val="18"/>
      </w:numPr>
      <w:kinsoku w:val="0"/>
      <w:overflowPunct w:val="0"/>
      <w:autoSpaceDE w:val="0"/>
      <w:autoSpaceDN w:val="0"/>
      <w:spacing w:before="308"/>
      <w:jc w:val="right"/>
      <w:textAlignment w:val="center"/>
    </w:pPr>
    <w:rPr>
      <w:sz w:val="28"/>
    </w:rPr>
  </w:style>
  <w:style w:type="paragraph" w:customStyle="1" w:styleId="affffff4">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5">
    <w:name w:val="封面标准英文名称"/>
    <w:basedOn w:val="affffff4"/>
    <w:qFormat/>
    <w:pPr>
      <w:framePr w:wrap="around"/>
      <w:spacing w:before="370" w:line="400" w:lineRule="exact"/>
    </w:pPr>
    <w:rPr>
      <w:rFonts w:ascii="Times New Roman"/>
      <w:sz w:val="28"/>
      <w:szCs w:val="28"/>
    </w:rPr>
  </w:style>
  <w:style w:type="paragraph" w:customStyle="1" w:styleId="affffff6">
    <w:name w:val="封面一致性程度标识"/>
    <w:basedOn w:val="affffff5"/>
    <w:qFormat/>
    <w:pPr>
      <w:framePr w:wrap="around"/>
      <w:spacing w:before="440"/>
    </w:pPr>
    <w:rPr>
      <w:rFonts w:ascii="宋体" w:eastAsia="宋体"/>
    </w:rPr>
  </w:style>
  <w:style w:type="paragraph" w:customStyle="1" w:styleId="affffff7">
    <w:name w:val="封面标准文稿类别"/>
    <w:basedOn w:val="affffff6"/>
    <w:qFormat/>
    <w:pPr>
      <w:framePr w:wrap="around"/>
      <w:spacing w:after="160" w:line="240" w:lineRule="auto"/>
    </w:pPr>
    <w:rPr>
      <w:sz w:val="24"/>
    </w:rPr>
  </w:style>
  <w:style w:type="paragraph" w:customStyle="1" w:styleId="af6">
    <w:name w:val="封面标准文稿编辑信息"/>
    <w:basedOn w:val="affffff7"/>
    <w:qFormat/>
    <w:pPr>
      <w:framePr w:wrap="around"/>
      <w:numPr>
        <w:ilvl w:val="4"/>
        <w:numId w:val="18"/>
      </w:numPr>
      <w:spacing w:before="180" w:line="180" w:lineRule="exact"/>
    </w:pPr>
    <w:rPr>
      <w:sz w:val="21"/>
    </w:rPr>
  </w:style>
  <w:style w:type="paragraph" w:customStyle="1" w:styleId="affffff8">
    <w:name w:val="封面正文"/>
    <w:qFormat/>
    <w:pPr>
      <w:jc w:val="both"/>
    </w:pPr>
  </w:style>
  <w:style w:type="paragraph" w:customStyle="1" w:styleId="afb">
    <w:name w:val="附录标识"/>
    <w:basedOn w:val="afd"/>
    <w:qFormat/>
    <w:pPr>
      <w:keepNext/>
      <w:widowControl/>
      <w:numPr>
        <w:ilvl w:val="1"/>
        <w:numId w:val="19"/>
      </w:numPr>
      <w:shd w:val="clear" w:color="FFFFFF" w:fill="FFFFFF"/>
      <w:tabs>
        <w:tab w:val="clear" w:pos="840"/>
        <w:tab w:val="left" w:pos="360"/>
        <w:tab w:val="left" w:pos="6405"/>
      </w:tabs>
      <w:spacing w:before="640" w:after="280"/>
      <w:ind w:left="0" w:firstLine="0"/>
      <w:jc w:val="center"/>
      <w:outlineLvl w:val="0"/>
    </w:pPr>
    <w:rPr>
      <w:rFonts w:ascii="黑体" w:eastAsia="黑体" w:cs="Times New Roman"/>
      <w:kern w:val="0"/>
      <w:szCs w:val="20"/>
    </w:rPr>
  </w:style>
  <w:style w:type="paragraph" w:customStyle="1" w:styleId="af7">
    <w:name w:val="附录标题"/>
    <w:basedOn w:val="afffc"/>
    <w:next w:val="afffc"/>
    <w:qFormat/>
    <w:pPr>
      <w:numPr>
        <w:ilvl w:val="5"/>
        <w:numId w:val="18"/>
      </w:numPr>
      <w:ind w:firstLineChars="0"/>
      <w:jc w:val="center"/>
    </w:pPr>
    <w:rPr>
      <w:rFonts w:ascii="黑体" w:eastAsia="黑体"/>
    </w:rPr>
  </w:style>
  <w:style w:type="paragraph" w:customStyle="1" w:styleId="affffff9">
    <w:name w:val="附录表标号"/>
    <w:basedOn w:val="afd"/>
    <w:next w:val="afffc"/>
    <w:qFormat/>
    <w:pPr>
      <w:spacing w:line="14" w:lineRule="exact"/>
      <w:ind w:left="811" w:hanging="448"/>
      <w:jc w:val="center"/>
      <w:outlineLvl w:val="0"/>
    </w:pPr>
    <w:rPr>
      <w:rFonts w:eastAsia="宋体" w:cs="Times New Roman"/>
      <w:color w:val="FFFFFF"/>
      <w:szCs w:val="24"/>
    </w:rPr>
  </w:style>
  <w:style w:type="paragraph" w:customStyle="1" w:styleId="a6">
    <w:name w:val="附录表标题"/>
    <w:basedOn w:val="afd"/>
    <w:next w:val="afffc"/>
    <w:qFormat/>
    <w:pPr>
      <w:numPr>
        <w:numId w:val="20"/>
      </w:numPr>
      <w:tabs>
        <w:tab w:val="left" w:pos="180"/>
      </w:tabs>
      <w:spacing w:beforeLines="50" w:afterLines="50"/>
      <w:ind w:left="0" w:firstLine="0"/>
      <w:jc w:val="center"/>
    </w:pPr>
    <w:rPr>
      <w:rFonts w:ascii="黑体" w:eastAsia="黑体" w:cs="Times New Roman"/>
      <w:szCs w:val="21"/>
    </w:rPr>
  </w:style>
  <w:style w:type="paragraph" w:customStyle="1" w:styleId="a7">
    <w:name w:val="附录二级条标题"/>
    <w:basedOn w:val="afd"/>
    <w:next w:val="afffc"/>
    <w:qFormat/>
    <w:pPr>
      <w:widowControl/>
      <w:numPr>
        <w:ilvl w:val="1"/>
        <w:numId w:val="20"/>
      </w:numPr>
      <w:tabs>
        <w:tab w:val="left" w:pos="360"/>
      </w:tabs>
      <w:wordWrap w:val="0"/>
      <w:overflowPunct w:val="0"/>
      <w:autoSpaceDE w:val="0"/>
      <w:autoSpaceDN w:val="0"/>
      <w:spacing w:beforeLines="50" w:afterLines="50"/>
      <w:ind w:left="0" w:firstLine="0"/>
      <w:textAlignment w:val="baseline"/>
      <w:outlineLvl w:val="3"/>
    </w:pPr>
    <w:rPr>
      <w:rFonts w:ascii="黑体" w:eastAsia="黑体" w:cs="Times New Roman"/>
      <w:kern w:val="21"/>
      <w:szCs w:val="20"/>
    </w:rPr>
  </w:style>
  <w:style w:type="paragraph" w:customStyle="1" w:styleId="af8">
    <w:name w:val="附录二级无"/>
    <w:basedOn w:val="a7"/>
    <w:qFormat/>
    <w:pPr>
      <w:numPr>
        <w:ilvl w:val="6"/>
        <w:numId w:val="18"/>
      </w:numPr>
      <w:spacing w:beforeLines="0" w:afterLines="0"/>
    </w:pPr>
    <w:rPr>
      <w:rFonts w:ascii="宋体" w:eastAsia="宋体"/>
      <w:szCs w:val="21"/>
    </w:rPr>
  </w:style>
  <w:style w:type="paragraph" w:customStyle="1" w:styleId="affffffa">
    <w:name w:val="附录公式"/>
    <w:basedOn w:val="afffc"/>
    <w:next w:val="afffc"/>
    <w:link w:val="Char3"/>
    <w:qFormat/>
  </w:style>
  <w:style w:type="character" w:customStyle="1" w:styleId="Char3">
    <w:name w:val="附录公式 Char"/>
    <w:basedOn w:val="Char"/>
    <w:link w:val="affffffa"/>
    <w:qFormat/>
    <w:rPr>
      <w:rFonts w:ascii="宋体" w:eastAsia="宋体" w:hAnsi="Times New Roman" w:cs="Times New Roman"/>
      <w:kern w:val="0"/>
      <w:szCs w:val="20"/>
    </w:rPr>
  </w:style>
  <w:style w:type="paragraph" w:customStyle="1" w:styleId="af5">
    <w:name w:val="附录公式编号制表符"/>
    <w:basedOn w:val="afd"/>
    <w:next w:val="afffc"/>
    <w:qFormat/>
    <w:pPr>
      <w:widowControl/>
      <w:numPr>
        <w:ilvl w:val="2"/>
        <w:numId w:val="18"/>
      </w:numPr>
      <w:tabs>
        <w:tab w:val="center" w:pos="4201"/>
        <w:tab w:val="right" w:leader="dot" w:pos="9298"/>
      </w:tabs>
      <w:autoSpaceDE w:val="0"/>
      <w:autoSpaceDN w:val="0"/>
    </w:pPr>
    <w:rPr>
      <w:rFonts w:ascii="宋体" w:eastAsia="宋体" w:cs="Times New Roman"/>
      <w:kern w:val="0"/>
      <w:szCs w:val="20"/>
    </w:rPr>
  </w:style>
  <w:style w:type="paragraph" w:customStyle="1" w:styleId="a8">
    <w:name w:val="附录三级条标题"/>
    <w:basedOn w:val="a7"/>
    <w:next w:val="afffc"/>
    <w:qFormat/>
    <w:pPr>
      <w:numPr>
        <w:ilvl w:val="4"/>
      </w:numPr>
      <w:outlineLvl w:val="4"/>
    </w:pPr>
  </w:style>
  <w:style w:type="paragraph" w:customStyle="1" w:styleId="afa">
    <w:name w:val="附录三级无"/>
    <w:basedOn w:val="a8"/>
    <w:qFormat/>
    <w:pPr>
      <w:numPr>
        <w:ilvl w:val="0"/>
        <w:numId w:val="19"/>
      </w:numPr>
      <w:tabs>
        <w:tab w:val="clear" w:pos="839"/>
      </w:tabs>
      <w:spacing w:beforeLines="0" w:afterLines="0"/>
      <w:ind w:left="0" w:firstLine="0"/>
    </w:pPr>
    <w:rPr>
      <w:rFonts w:ascii="宋体" w:eastAsia="宋体"/>
      <w:szCs w:val="21"/>
    </w:rPr>
  </w:style>
  <w:style w:type="paragraph" w:customStyle="1" w:styleId="ac">
    <w:name w:val="附录数字编号列项（二级）"/>
    <w:qFormat/>
    <w:pPr>
      <w:numPr>
        <w:numId w:val="21"/>
      </w:numPr>
      <w:tabs>
        <w:tab w:val="clear" w:pos="0"/>
        <w:tab w:val="left" w:pos="840"/>
      </w:tabs>
      <w:ind w:left="839" w:hanging="419"/>
    </w:pPr>
    <w:rPr>
      <w:rFonts w:ascii="宋体"/>
      <w:sz w:val="21"/>
    </w:rPr>
  </w:style>
  <w:style w:type="paragraph" w:customStyle="1" w:styleId="a9">
    <w:name w:val="附录四级条标题"/>
    <w:basedOn w:val="a8"/>
    <w:next w:val="afffc"/>
    <w:qFormat/>
    <w:pPr>
      <w:numPr>
        <w:ilvl w:val="5"/>
      </w:numPr>
      <w:outlineLvl w:val="5"/>
    </w:pPr>
  </w:style>
  <w:style w:type="paragraph" w:customStyle="1" w:styleId="affffffb">
    <w:name w:val="附录四级无"/>
    <w:basedOn w:val="a9"/>
    <w:qFormat/>
    <w:pPr>
      <w:tabs>
        <w:tab w:val="clear" w:pos="360"/>
      </w:tabs>
      <w:spacing w:beforeLines="0" w:afterLines="0"/>
    </w:pPr>
    <w:rPr>
      <w:rFonts w:ascii="宋体" w:eastAsia="宋体"/>
      <w:szCs w:val="21"/>
    </w:rPr>
  </w:style>
  <w:style w:type="paragraph" w:customStyle="1" w:styleId="affffffc">
    <w:name w:val="附录图标号"/>
    <w:basedOn w:val="afd"/>
    <w:qFormat/>
    <w:pPr>
      <w:keepNext/>
      <w:pageBreakBefore/>
      <w:widowControl/>
      <w:tabs>
        <w:tab w:val="left" w:pos="0"/>
      </w:tabs>
      <w:spacing w:line="14" w:lineRule="exact"/>
      <w:ind w:firstLine="363"/>
      <w:jc w:val="center"/>
      <w:outlineLvl w:val="0"/>
    </w:pPr>
    <w:rPr>
      <w:rFonts w:eastAsia="宋体" w:cs="Times New Roman"/>
      <w:color w:val="FFFFFF"/>
      <w:szCs w:val="24"/>
    </w:rPr>
  </w:style>
  <w:style w:type="paragraph" w:customStyle="1" w:styleId="affffffd">
    <w:name w:val="附录图标题"/>
    <w:basedOn w:val="afd"/>
    <w:next w:val="afffc"/>
    <w:qFormat/>
    <w:pPr>
      <w:tabs>
        <w:tab w:val="left" w:pos="363"/>
      </w:tabs>
      <w:spacing w:beforeLines="50" w:afterLines="50"/>
      <w:jc w:val="center"/>
    </w:pPr>
    <w:rPr>
      <w:rFonts w:ascii="黑体" w:eastAsia="黑体" w:cs="Times New Roman"/>
      <w:szCs w:val="21"/>
    </w:rPr>
  </w:style>
  <w:style w:type="paragraph" w:customStyle="1" w:styleId="aa">
    <w:name w:val="附录五级条标题"/>
    <w:basedOn w:val="a9"/>
    <w:next w:val="afffc"/>
    <w:qFormat/>
    <w:pPr>
      <w:numPr>
        <w:ilvl w:val="6"/>
      </w:numPr>
      <w:outlineLvl w:val="6"/>
    </w:pPr>
  </w:style>
  <w:style w:type="paragraph" w:customStyle="1" w:styleId="affffffe">
    <w:name w:val="附录五级无"/>
    <w:basedOn w:val="aa"/>
    <w:qFormat/>
    <w:pPr>
      <w:tabs>
        <w:tab w:val="clear" w:pos="360"/>
      </w:tabs>
      <w:spacing w:beforeLines="0" w:afterLines="0"/>
    </w:pPr>
    <w:rPr>
      <w:rFonts w:ascii="宋体" w:eastAsia="宋体"/>
      <w:szCs w:val="21"/>
    </w:rPr>
  </w:style>
  <w:style w:type="paragraph" w:customStyle="1" w:styleId="afffffff">
    <w:name w:val="附录章标题"/>
    <w:next w:val="afffc"/>
    <w:qFormat/>
    <w:pPr>
      <w:tabs>
        <w:tab w:val="left" w:pos="360"/>
      </w:tabs>
      <w:wordWrap w:val="0"/>
      <w:overflowPunct w:val="0"/>
      <w:autoSpaceDE w:val="0"/>
      <w:spacing w:beforeLines="100" w:afterLines="100"/>
      <w:ind w:left="1190" w:hanging="567"/>
      <w:jc w:val="both"/>
      <w:textAlignment w:val="baseline"/>
      <w:outlineLvl w:val="1"/>
    </w:pPr>
    <w:rPr>
      <w:rFonts w:ascii="黑体" w:eastAsia="黑体"/>
      <w:kern w:val="21"/>
      <w:sz w:val="21"/>
    </w:rPr>
  </w:style>
  <w:style w:type="paragraph" w:customStyle="1" w:styleId="afffffff0">
    <w:name w:val="附录一级条标题"/>
    <w:basedOn w:val="afffffff"/>
    <w:next w:val="afffc"/>
    <w:qFormat/>
    <w:pPr>
      <w:autoSpaceDN w:val="0"/>
      <w:spacing w:beforeLines="50" w:afterLines="50"/>
      <w:outlineLvl w:val="2"/>
    </w:pPr>
  </w:style>
  <w:style w:type="paragraph" w:customStyle="1" w:styleId="afffffff1">
    <w:name w:val="附录一级无"/>
    <w:basedOn w:val="afffffff0"/>
    <w:qFormat/>
    <w:pPr>
      <w:tabs>
        <w:tab w:val="clear" w:pos="360"/>
      </w:tabs>
      <w:spacing w:beforeLines="0" w:afterLines="0"/>
    </w:pPr>
    <w:rPr>
      <w:rFonts w:ascii="宋体" w:eastAsia="宋体"/>
      <w:szCs w:val="21"/>
    </w:rPr>
  </w:style>
  <w:style w:type="paragraph" w:customStyle="1" w:styleId="af4">
    <w:name w:val="附录字母编号列项（一级）"/>
    <w:qFormat/>
    <w:pPr>
      <w:numPr>
        <w:numId w:val="18"/>
      </w:numPr>
    </w:pPr>
    <w:rPr>
      <w:rFonts w:ascii="宋体"/>
      <w:sz w:val="21"/>
    </w:rPr>
  </w:style>
  <w:style w:type="character" w:customStyle="1" w:styleId="affff">
    <w:name w:val="脚注文本 字符"/>
    <w:basedOn w:val="afe"/>
    <w:link w:val="afffe"/>
    <w:qFormat/>
    <w:rPr>
      <w:rFonts w:ascii="宋体" w:eastAsia="宋体" w:hAnsi="Times New Roman" w:cs="Times New Roman"/>
      <w:sz w:val="18"/>
      <w:szCs w:val="18"/>
    </w:rPr>
  </w:style>
  <w:style w:type="paragraph" w:customStyle="1" w:styleId="afffffff2">
    <w:name w:val="列项说明"/>
    <w:basedOn w:val="afd"/>
    <w:qFormat/>
    <w:pPr>
      <w:adjustRightInd w:val="0"/>
      <w:spacing w:line="320" w:lineRule="exact"/>
      <w:ind w:leftChars="200" w:left="400" w:hangingChars="200" w:hanging="200"/>
      <w:jc w:val="left"/>
      <w:textAlignment w:val="baseline"/>
    </w:pPr>
    <w:rPr>
      <w:rFonts w:ascii="宋体" w:eastAsia="宋体" w:cs="Times New Roman"/>
      <w:kern w:val="0"/>
      <w:szCs w:val="20"/>
    </w:rPr>
  </w:style>
  <w:style w:type="paragraph" w:customStyle="1" w:styleId="afffffff3">
    <w:name w:val="列项说明数字编号"/>
    <w:qFormat/>
    <w:pPr>
      <w:ind w:leftChars="400" w:left="600" w:hangingChars="200" w:hanging="200"/>
    </w:pPr>
    <w:rPr>
      <w:rFonts w:ascii="宋体"/>
      <w:sz w:val="21"/>
    </w:rPr>
  </w:style>
  <w:style w:type="paragraph" w:customStyle="1" w:styleId="afffffff4">
    <w:name w:val="目次、索引正文"/>
    <w:qFormat/>
    <w:pPr>
      <w:spacing w:line="320" w:lineRule="exact"/>
      <w:jc w:val="both"/>
    </w:pPr>
    <w:rPr>
      <w:rFonts w:ascii="宋体"/>
      <w:sz w:val="21"/>
    </w:rPr>
  </w:style>
  <w:style w:type="paragraph" w:customStyle="1" w:styleId="afffffff5">
    <w:name w:val="其他标准标志"/>
    <w:basedOn w:val="afffffb"/>
    <w:qFormat/>
    <w:pPr>
      <w:framePr w:w="6101" w:wrap="around" w:vAnchor="page" w:hAnchor="page" w:x="4673" w:y="942"/>
    </w:pPr>
    <w:rPr>
      <w:w w:val="130"/>
    </w:rPr>
  </w:style>
  <w:style w:type="paragraph" w:customStyle="1" w:styleId="afffffff6">
    <w:name w:val="其他标准称谓"/>
    <w:next w:val="afd"/>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7">
    <w:name w:val="其他发布部门"/>
    <w:basedOn w:val="affffff3"/>
    <w:qFormat/>
    <w:pPr>
      <w:framePr w:wrap="around"/>
    </w:pPr>
  </w:style>
  <w:style w:type="paragraph" w:customStyle="1" w:styleId="afffffff8">
    <w:name w:val="前言、引言标题"/>
    <w:next w:val="afffc"/>
    <w:qFormat/>
    <w:pPr>
      <w:keepNext/>
      <w:pageBreakBefore/>
      <w:shd w:val="clear" w:color="FFFFFF" w:fill="FFFFFF"/>
      <w:spacing w:before="640" w:after="560"/>
      <w:jc w:val="center"/>
      <w:outlineLvl w:val="0"/>
    </w:pPr>
    <w:rPr>
      <w:rFonts w:ascii="黑体" w:eastAsia="黑体"/>
      <w:sz w:val="32"/>
    </w:rPr>
  </w:style>
  <w:style w:type="paragraph" w:customStyle="1" w:styleId="afffffff9">
    <w:name w:val="三级无"/>
    <w:basedOn w:val="ab"/>
    <w:qFormat/>
    <w:pPr>
      <w:spacing w:beforeLines="0" w:afterLines="0"/>
    </w:pPr>
    <w:rPr>
      <w:rFonts w:ascii="宋体" w:eastAsia="宋体"/>
    </w:rPr>
  </w:style>
  <w:style w:type="paragraph" w:customStyle="1" w:styleId="afffffffa">
    <w:name w:val="实施日期"/>
    <w:basedOn w:val="af0"/>
    <w:qFormat/>
    <w:pPr>
      <w:framePr w:wrap="around"/>
    </w:pPr>
  </w:style>
  <w:style w:type="paragraph" w:customStyle="1" w:styleId="afffffffb">
    <w:name w:val="示例后文字"/>
    <w:basedOn w:val="afffc"/>
    <w:next w:val="afffc"/>
    <w:qFormat/>
    <w:pPr>
      <w:ind w:firstLine="360"/>
    </w:pPr>
    <w:rPr>
      <w:sz w:val="18"/>
    </w:rPr>
  </w:style>
  <w:style w:type="paragraph" w:customStyle="1" w:styleId="afffffffc">
    <w:name w:val="首示例"/>
    <w:next w:val="afffc"/>
    <w:link w:val="Char4"/>
    <w:qFormat/>
    <w:pPr>
      <w:tabs>
        <w:tab w:val="left" w:pos="360"/>
        <w:tab w:val="left" w:pos="839"/>
      </w:tabs>
      <w:ind w:left="839"/>
    </w:pPr>
    <w:rPr>
      <w:rFonts w:ascii="宋体" w:hAnsi="宋体"/>
      <w:kern w:val="2"/>
      <w:sz w:val="18"/>
      <w:szCs w:val="18"/>
    </w:rPr>
  </w:style>
  <w:style w:type="character" w:customStyle="1" w:styleId="Char4">
    <w:name w:val="首示例 Char"/>
    <w:link w:val="afffffffc"/>
    <w:qFormat/>
    <w:rPr>
      <w:rFonts w:ascii="宋体" w:eastAsia="宋体" w:hAnsi="宋体" w:cs="Times New Roman"/>
      <w:sz w:val="18"/>
      <w:szCs w:val="18"/>
    </w:rPr>
  </w:style>
  <w:style w:type="paragraph" w:customStyle="1" w:styleId="afffffffd">
    <w:name w:val="四级无"/>
    <w:basedOn w:val="a5"/>
    <w:qFormat/>
  </w:style>
  <w:style w:type="paragraph" w:customStyle="1" w:styleId="afffffffe">
    <w:name w:val="条文脚注"/>
    <w:basedOn w:val="afffe"/>
    <w:qFormat/>
    <w:pPr>
      <w:ind w:firstLine="0"/>
      <w:jc w:val="both"/>
    </w:pPr>
  </w:style>
  <w:style w:type="paragraph" w:customStyle="1" w:styleId="affffffff">
    <w:name w:val="图标脚注说明"/>
    <w:basedOn w:val="afffc"/>
    <w:qFormat/>
    <w:pPr>
      <w:ind w:left="840" w:firstLineChars="0" w:hanging="420"/>
    </w:pPr>
    <w:rPr>
      <w:sz w:val="18"/>
      <w:szCs w:val="18"/>
    </w:rPr>
  </w:style>
  <w:style w:type="paragraph" w:customStyle="1" w:styleId="affffffff0">
    <w:name w:val="图表脚注说明"/>
    <w:basedOn w:val="afd"/>
    <w:qFormat/>
    <w:pPr>
      <w:tabs>
        <w:tab w:val="left" w:pos="0"/>
      </w:tabs>
      <w:ind w:left="720" w:hanging="357"/>
    </w:pPr>
    <w:rPr>
      <w:rFonts w:ascii="宋体" w:eastAsia="宋体" w:cs="Times New Roman"/>
      <w:sz w:val="18"/>
      <w:szCs w:val="18"/>
    </w:rPr>
  </w:style>
  <w:style w:type="paragraph" w:customStyle="1" w:styleId="affffffff1">
    <w:name w:val="图的脚注"/>
    <w:next w:val="afffc"/>
    <w:qFormat/>
    <w:pPr>
      <w:widowControl w:val="0"/>
      <w:ind w:leftChars="200" w:left="840" w:hangingChars="200" w:hanging="420"/>
      <w:jc w:val="both"/>
    </w:pPr>
    <w:rPr>
      <w:rFonts w:ascii="宋体"/>
      <w:sz w:val="18"/>
    </w:rPr>
  </w:style>
  <w:style w:type="character" w:customStyle="1" w:styleId="affffffff2">
    <w:name w:val="文档结构图 字符"/>
    <w:basedOn w:val="afe"/>
    <w:uiPriority w:val="99"/>
    <w:semiHidden/>
    <w:qFormat/>
    <w:rPr>
      <w:rFonts w:ascii="Microsoft YaHei UI" w:eastAsia="Microsoft YaHei UI"/>
      <w:sz w:val="18"/>
      <w:szCs w:val="18"/>
    </w:rPr>
  </w:style>
  <w:style w:type="paragraph" w:customStyle="1" w:styleId="affffffff3">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e">
    <w:name w:val="五级无"/>
    <w:basedOn w:val="a2"/>
    <w:qFormat/>
    <w:pPr>
      <w:numPr>
        <w:ilvl w:val="5"/>
        <w:numId w:val="7"/>
      </w:numPr>
      <w:spacing w:beforeLines="0" w:afterLines="0"/>
      <w:outlineLvl w:val="6"/>
    </w:pPr>
    <w:rPr>
      <w:rFonts w:ascii="宋体" w:eastAsia="宋体"/>
    </w:rPr>
  </w:style>
  <w:style w:type="paragraph" w:customStyle="1" w:styleId="affffffff4">
    <w:name w:val="一级无"/>
    <w:basedOn w:val="a1"/>
    <w:qFormat/>
    <w:pPr>
      <w:spacing w:beforeLines="0" w:afterLines="0"/>
    </w:pPr>
    <w:rPr>
      <w:rFonts w:ascii="宋体" w:eastAsia="宋体"/>
    </w:rPr>
  </w:style>
  <w:style w:type="paragraph" w:customStyle="1" w:styleId="1f">
    <w:name w:val="1"/>
    <w:qFormat/>
    <w:pPr>
      <w:widowControl w:val="0"/>
      <w:jc w:val="both"/>
    </w:pPr>
    <w:rPr>
      <w:rFonts w:asciiTheme="minorHAnsi" w:eastAsiaTheme="minorEastAsia" w:hAnsiTheme="minorHAnsi" w:cstheme="minorBidi"/>
      <w:kern w:val="2"/>
      <w:sz w:val="21"/>
      <w:szCs w:val="22"/>
    </w:rPr>
  </w:style>
  <w:style w:type="paragraph" w:customStyle="1" w:styleId="af2">
    <w:name w:val="正文表标题"/>
    <w:next w:val="afffc"/>
    <w:qFormat/>
    <w:pPr>
      <w:numPr>
        <w:numId w:val="13"/>
      </w:numPr>
      <w:spacing w:beforeLines="50" w:before="50" w:afterLines="50" w:after="50"/>
      <w:jc w:val="center"/>
    </w:pPr>
    <w:rPr>
      <w:rFonts w:ascii="黑体" w:eastAsia="黑体" w:hAnsi="黑体"/>
      <w:sz w:val="21"/>
      <w:szCs w:val="21"/>
    </w:rPr>
  </w:style>
  <w:style w:type="paragraph" w:customStyle="1" w:styleId="affffffff5">
    <w:name w:val="正文公式编号制表符"/>
    <w:basedOn w:val="afffc"/>
    <w:next w:val="afffc"/>
    <w:qFormat/>
    <w:pPr>
      <w:ind w:firstLineChars="0" w:firstLine="0"/>
    </w:pPr>
  </w:style>
  <w:style w:type="paragraph" w:customStyle="1" w:styleId="affffffff6">
    <w:name w:val="正文图标题"/>
    <w:next w:val="afffc"/>
    <w:qFormat/>
    <w:pPr>
      <w:spacing w:beforeLines="50" w:afterLines="50"/>
      <w:ind w:left="726" w:hanging="363"/>
      <w:jc w:val="center"/>
    </w:pPr>
    <w:rPr>
      <w:rFonts w:ascii="黑体" w:eastAsia="黑体"/>
      <w:sz w:val="21"/>
    </w:rPr>
  </w:style>
  <w:style w:type="paragraph" w:customStyle="1" w:styleId="affffffff7">
    <w:name w:val="终结线"/>
    <w:basedOn w:val="afd"/>
    <w:qFormat/>
    <w:pPr>
      <w:framePr w:hSpace="181" w:vSpace="181" w:wrap="around" w:vAnchor="text" w:hAnchor="margin" w:xAlign="center" w:y="285"/>
    </w:pPr>
    <w:rPr>
      <w:rFonts w:eastAsia="宋体" w:cs="Times New Roman"/>
      <w:szCs w:val="24"/>
    </w:rPr>
  </w:style>
  <w:style w:type="paragraph" w:customStyle="1" w:styleId="affffffff8">
    <w:name w:val="其他发布日期"/>
    <w:basedOn w:val="af0"/>
    <w:qFormat/>
    <w:pPr>
      <w:framePr w:wrap="around" w:vAnchor="page" w:hAnchor="text" w:x="1419"/>
    </w:pPr>
  </w:style>
  <w:style w:type="paragraph" w:customStyle="1" w:styleId="affffffff9">
    <w:name w:val="其他实施日期"/>
    <w:basedOn w:val="afffffffa"/>
    <w:qFormat/>
    <w:pPr>
      <w:framePr w:wrap="around" w:vAnchor="page" w:hAnchor="text"/>
      <w:jc w:val="right"/>
    </w:pPr>
  </w:style>
  <w:style w:type="paragraph" w:customStyle="1" w:styleId="2c">
    <w:name w:val="封面标准名称2"/>
    <w:basedOn w:val="affffff4"/>
    <w:qFormat/>
    <w:pPr>
      <w:framePr w:wrap="around" w:y="4469"/>
      <w:spacing w:beforeLines="630"/>
    </w:pPr>
  </w:style>
  <w:style w:type="paragraph" w:customStyle="1" w:styleId="2d">
    <w:name w:val="封面标准英文名称2"/>
    <w:basedOn w:val="affffff5"/>
    <w:qFormat/>
    <w:pPr>
      <w:framePr w:wrap="around" w:y="4469"/>
    </w:pPr>
  </w:style>
  <w:style w:type="paragraph" w:customStyle="1" w:styleId="2e">
    <w:name w:val="封面一致性程度标识2"/>
    <w:basedOn w:val="affffff6"/>
    <w:qFormat/>
    <w:pPr>
      <w:framePr w:wrap="around" w:y="4469"/>
    </w:pPr>
  </w:style>
  <w:style w:type="paragraph" w:customStyle="1" w:styleId="2f">
    <w:name w:val="封面标准文稿类别2"/>
    <w:basedOn w:val="affffff7"/>
    <w:qFormat/>
    <w:pPr>
      <w:framePr w:wrap="around" w:y="4469"/>
    </w:pPr>
  </w:style>
  <w:style w:type="paragraph" w:customStyle="1" w:styleId="2f0">
    <w:name w:val="封面标准文稿编辑信息2"/>
    <w:basedOn w:val="af6"/>
    <w:qFormat/>
    <w:pPr>
      <w:framePr w:wrap="around" w:y="4469"/>
    </w:pPr>
  </w:style>
  <w:style w:type="paragraph" w:customStyle="1" w:styleId="Char5">
    <w:name w:val="正文（首行缩进两字） Char"/>
    <w:basedOn w:val="afd"/>
    <w:next w:val="afd"/>
    <w:qFormat/>
    <w:pPr>
      <w:overflowPunct w:val="0"/>
      <w:snapToGrid w:val="0"/>
      <w:spacing w:beforeLines="10" w:line="312" w:lineRule="auto"/>
      <w:ind w:firstLineChars="200" w:firstLine="200"/>
    </w:pPr>
    <w:rPr>
      <w:rFonts w:ascii="Arial" w:eastAsia="宋体" w:hAnsi="Arial" w:cs="Arial"/>
      <w:bCs/>
      <w:szCs w:val="21"/>
    </w:rPr>
  </w:style>
  <w:style w:type="character" w:customStyle="1" w:styleId="affffffffa">
    <w:name w:val="正文首行缩进 字符"/>
    <w:basedOn w:val="affe"/>
    <w:uiPriority w:val="99"/>
    <w:semiHidden/>
    <w:qFormat/>
  </w:style>
  <w:style w:type="character" w:customStyle="1" w:styleId="affff5">
    <w:name w:val="正文文本首行缩进 字符"/>
    <w:link w:val="affff4"/>
    <w:qFormat/>
    <w:rPr>
      <w:rFonts w:ascii="Arial" w:eastAsia="宋体" w:hAnsi="Arial" w:cs="Arial"/>
      <w:szCs w:val="18"/>
    </w:rPr>
  </w:style>
  <w:style w:type="character" w:customStyle="1" w:styleId="affffffffb">
    <w:name w:val="标题 字符"/>
    <w:basedOn w:val="afe"/>
    <w:uiPriority w:val="10"/>
    <w:qFormat/>
    <w:rPr>
      <w:rFonts w:asciiTheme="majorHAnsi" w:eastAsiaTheme="majorEastAsia" w:hAnsiTheme="majorHAnsi" w:cstheme="majorBidi"/>
      <w:b/>
      <w:bCs/>
      <w:sz w:val="32"/>
      <w:szCs w:val="32"/>
    </w:rPr>
  </w:style>
  <w:style w:type="character" w:customStyle="1" w:styleId="17">
    <w:name w:val="标题 字符1"/>
    <w:link w:val="affd"/>
    <w:qFormat/>
    <w:rPr>
      <w:rFonts w:ascii="Arial" w:eastAsia="黑体" w:hAnsi="Arial" w:cs="Arial"/>
      <w:sz w:val="32"/>
      <w:szCs w:val="21"/>
    </w:rPr>
  </w:style>
  <w:style w:type="character" w:customStyle="1" w:styleId="affffffffc">
    <w:name w:val="日期 字符"/>
    <w:basedOn w:val="afe"/>
    <w:uiPriority w:val="99"/>
    <w:semiHidden/>
    <w:qFormat/>
  </w:style>
  <w:style w:type="character" w:customStyle="1" w:styleId="1a">
    <w:name w:val="日期 字符1"/>
    <w:link w:val="afff2"/>
    <w:qFormat/>
    <w:rPr>
      <w:rFonts w:ascii="Arial" w:eastAsia="宋体" w:hAnsi="Arial" w:cs="Times New Roman"/>
      <w:sz w:val="28"/>
      <w:szCs w:val="21"/>
    </w:rPr>
  </w:style>
  <w:style w:type="character" w:customStyle="1" w:styleId="affffffffd">
    <w:name w:val="注释标题 字符"/>
    <w:basedOn w:val="afe"/>
    <w:uiPriority w:val="99"/>
    <w:semiHidden/>
    <w:qFormat/>
  </w:style>
  <w:style w:type="character" w:customStyle="1" w:styleId="15">
    <w:name w:val="注释标题 字符1"/>
    <w:link w:val="aff3"/>
    <w:qFormat/>
    <w:rPr>
      <w:rFonts w:ascii="Arial" w:eastAsia="黑体" w:hAnsi="Arial" w:cs="Arial"/>
      <w:szCs w:val="21"/>
    </w:rPr>
  </w:style>
  <w:style w:type="paragraph" w:customStyle="1" w:styleId="2f1">
    <w:name w:val="副标题2"/>
    <w:basedOn w:val="afd"/>
    <w:qFormat/>
    <w:pPr>
      <w:spacing w:before="240" w:after="60" w:line="312" w:lineRule="auto"/>
      <w:jc w:val="center"/>
      <w:outlineLvl w:val="1"/>
    </w:pPr>
    <w:rPr>
      <w:rFonts w:ascii="Arial" w:eastAsia="宋体" w:hAnsi="Arial" w:cs="Times New Roman"/>
      <w:b/>
      <w:kern w:val="28"/>
      <w:sz w:val="32"/>
      <w:szCs w:val="21"/>
    </w:rPr>
  </w:style>
  <w:style w:type="character" w:customStyle="1" w:styleId="affffffffe">
    <w:name w:val="纯文本 字符"/>
    <w:basedOn w:val="afe"/>
    <w:uiPriority w:val="99"/>
    <w:semiHidden/>
    <w:qFormat/>
    <w:rPr>
      <w:rFonts w:asciiTheme="minorEastAsia" w:hAnsi="Courier New" w:cs="Courier New"/>
    </w:rPr>
  </w:style>
  <w:style w:type="character" w:customStyle="1" w:styleId="19">
    <w:name w:val="纯文本 字符1"/>
    <w:link w:val="afff1"/>
    <w:qFormat/>
    <w:rPr>
      <w:rFonts w:ascii="Arial" w:eastAsia="宋体" w:hAnsi="Arial" w:cs="Times New Roman"/>
      <w:szCs w:val="21"/>
    </w:rPr>
  </w:style>
  <w:style w:type="character" w:customStyle="1" w:styleId="Char6">
    <w:name w:val="批注文字 Char"/>
    <w:qFormat/>
    <w:rPr>
      <w:rFonts w:ascii="Arial" w:hAnsi="Arial"/>
      <w:kern w:val="2"/>
      <w:sz w:val="21"/>
      <w:szCs w:val="21"/>
    </w:rPr>
  </w:style>
  <w:style w:type="paragraph" w:customStyle="1" w:styleId="afffffffff">
    <w:name w:val="图片"/>
    <w:basedOn w:val="afd"/>
    <w:next w:val="aff7"/>
    <w:qFormat/>
    <w:pPr>
      <w:keepNext/>
      <w:widowControl/>
      <w:spacing w:line="300" w:lineRule="auto"/>
      <w:jc w:val="left"/>
    </w:pPr>
    <w:rPr>
      <w:rFonts w:ascii="黑体" w:eastAsia="黑体" w:hAnsi="Arial" w:cs="Times New Roman"/>
      <w:kern w:val="0"/>
      <w:szCs w:val="21"/>
    </w:rPr>
  </w:style>
  <w:style w:type="character" w:customStyle="1" w:styleId="afffffffff0">
    <w:name w:val="宏文本 字符"/>
    <w:basedOn w:val="afe"/>
    <w:uiPriority w:val="99"/>
    <w:semiHidden/>
    <w:qFormat/>
    <w:rPr>
      <w:rFonts w:ascii="Courier New" w:eastAsia="宋体" w:hAnsi="Courier New" w:cs="Courier New"/>
      <w:sz w:val="24"/>
      <w:szCs w:val="24"/>
    </w:rPr>
  </w:style>
  <w:style w:type="character" w:customStyle="1" w:styleId="14">
    <w:name w:val="宏文本 字符1"/>
    <w:link w:val="aff1"/>
    <w:qFormat/>
    <w:rPr>
      <w:rFonts w:ascii="Courier New" w:eastAsia="宋体" w:hAnsi="Courier New" w:cs="Times New Roman"/>
      <w:kern w:val="0"/>
      <w:szCs w:val="21"/>
    </w:rPr>
  </w:style>
  <w:style w:type="character" w:customStyle="1" w:styleId="afffffffff1">
    <w:name w:val="正文文本缩进 字符"/>
    <w:basedOn w:val="afe"/>
    <w:uiPriority w:val="99"/>
    <w:semiHidden/>
    <w:qFormat/>
  </w:style>
  <w:style w:type="character" w:customStyle="1" w:styleId="18">
    <w:name w:val="正文文本缩进 字符1"/>
    <w:link w:val="afff"/>
    <w:qFormat/>
    <w:rPr>
      <w:rFonts w:ascii="Arial" w:eastAsia="宋体" w:hAnsi="Arial" w:cs="Arial"/>
      <w:bCs/>
      <w:kern w:val="0"/>
      <w:szCs w:val="18"/>
    </w:rPr>
  </w:style>
  <w:style w:type="paragraph" w:customStyle="1" w:styleId="afffffffff2">
    <w:name w:val="块引用"/>
    <w:basedOn w:val="affc"/>
    <w:qFormat/>
    <w:pPr>
      <w:keepLines/>
      <w:widowControl/>
      <w:pBdr>
        <w:left w:val="single" w:sz="36" w:space="3" w:color="808080"/>
        <w:bottom w:val="single" w:sz="48" w:space="3" w:color="FFFFFF"/>
      </w:pBdr>
      <w:spacing w:beforeLines="10" w:afterLines="10" w:line="360" w:lineRule="atLeast"/>
      <w:ind w:left="2109" w:right="284" w:hanging="635"/>
    </w:pPr>
    <w:rPr>
      <w:rFonts w:eastAsia="宋体"/>
      <w:bCs/>
      <w:kern w:val="0"/>
      <w:sz w:val="18"/>
      <w:szCs w:val="18"/>
    </w:rPr>
  </w:style>
  <w:style w:type="paragraph" w:customStyle="1" w:styleId="afffffffff3">
    <w:name w:val="基准标题"/>
    <w:basedOn w:val="afd"/>
    <w:next w:val="affc"/>
    <w:qFormat/>
    <w:pPr>
      <w:keepNext/>
      <w:keepLines/>
      <w:widowControl/>
      <w:spacing w:before="140" w:line="220" w:lineRule="atLeast"/>
      <w:jc w:val="left"/>
    </w:pPr>
    <w:rPr>
      <w:rFonts w:ascii="Arial" w:eastAsia="宋体" w:hAnsi="Arial" w:cs="Times New Roman"/>
      <w:spacing w:val="-4"/>
      <w:kern w:val="28"/>
      <w:sz w:val="22"/>
      <w:szCs w:val="21"/>
    </w:rPr>
  </w:style>
  <w:style w:type="paragraph" w:customStyle="1" w:styleId="afffffffff4">
    <w:name w:val="基准页眉样式"/>
    <w:basedOn w:val="afd"/>
    <w:qFormat/>
    <w:pPr>
      <w:keepLines/>
      <w:widowControl/>
      <w:tabs>
        <w:tab w:val="center" w:pos="-18551"/>
        <w:tab w:val="right" w:pos="4320"/>
      </w:tabs>
      <w:spacing w:line="300" w:lineRule="auto"/>
      <w:jc w:val="left"/>
    </w:pPr>
    <w:rPr>
      <w:rFonts w:ascii="Arial" w:eastAsia="宋体" w:hAnsi="Arial" w:cs="Times New Roman"/>
      <w:spacing w:val="-4"/>
      <w:kern w:val="0"/>
      <w:szCs w:val="21"/>
    </w:rPr>
  </w:style>
  <w:style w:type="paragraph" w:customStyle="1" w:styleId="afffffffff5">
    <w:name w:val="副题目 – 封页"/>
    <w:basedOn w:val="afffffffff6"/>
    <w:next w:val="affc"/>
    <w:qFormat/>
    <w:pPr>
      <w:keepNext w:val="0"/>
      <w:keepLines w:val="0"/>
      <w:widowControl w:val="0"/>
      <w:spacing w:before="0" w:after="60" w:line="240" w:lineRule="auto"/>
    </w:pPr>
    <w:rPr>
      <w:rFonts w:ascii="Arial" w:cs="Arial"/>
      <w:snapToGrid w:val="0"/>
      <w:color w:val="000000"/>
      <w:sz w:val="28"/>
      <w:szCs w:val="28"/>
    </w:rPr>
  </w:style>
  <w:style w:type="paragraph" w:customStyle="1" w:styleId="afffffffff6">
    <w:name w:val="题目封页"/>
    <w:basedOn w:val="afffffffff3"/>
    <w:next w:val="afffffffff5"/>
    <w:qFormat/>
    <w:pPr>
      <w:spacing w:before="1800" w:line="240" w:lineRule="atLeast"/>
      <w:jc w:val="center"/>
    </w:pPr>
    <w:rPr>
      <w:rFonts w:ascii="黑体" w:eastAsia="黑体"/>
      <w:b/>
      <w:spacing w:val="0"/>
      <w:sz w:val="52"/>
    </w:rPr>
  </w:style>
  <w:style w:type="paragraph" w:customStyle="1" w:styleId="afffffffff7">
    <w:name w:val="回信地址"/>
    <w:basedOn w:val="afd"/>
    <w:qFormat/>
    <w:pPr>
      <w:keepLines/>
      <w:framePr w:w="2160" w:h="1200" w:wrap="notBeside" w:vAnchor="page" w:hAnchor="page" w:x="9241" w:y="673" w:anchorLock="1"/>
      <w:widowControl/>
      <w:spacing w:line="220" w:lineRule="atLeast"/>
      <w:jc w:val="left"/>
    </w:pPr>
    <w:rPr>
      <w:rFonts w:ascii="Arial" w:eastAsia="宋体" w:hAnsi="Arial" w:cs="Times New Roman"/>
      <w:kern w:val="0"/>
      <w:sz w:val="15"/>
      <w:szCs w:val="21"/>
    </w:rPr>
  </w:style>
  <w:style w:type="paragraph" w:customStyle="1" w:styleId="afffffffff8">
    <w:name w:val="公司名"/>
    <w:basedOn w:val="afffffffff9"/>
    <w:qFormat/>
    <w:pPr>
      <w:spacing w:before="0"/>
    </w:pPr>
  </w:style>
  <w:style w:type="paragraph" w:customStyle="1" w:styleId="afffffffff9">
    <w:name w:val="_标准名称"/>
    <w:basedOn w:val="afd"/>
    <w:next w:val="affc"/>
    <w:qFormat/>
    <w:pPr>
      <w:snapToGrid w:val="0"/>
      <w:spacing w:before="567" w:after="680"/>
      <w:jc w:val="center"/>
    </w:pPr>
    <w:rPr>
      <w:rFonts w:ascii="Arial" w:eastAsia="黑体" w:hAnsi="Arial" w:cs="Times New Roman"/>
      <w:sz w:val="32"/>
      <w:szCs w:val="32"/>
    </w:rPr>
  </w:style>
  <w:style w:type="paragraph" w:customStyle="1" w:styleId="afffffffffa">
    <w:name w:val="基准页脚样式"/>
    <w:basedOn w:val="afd"/>
    <w:qFormat/>
    <w:pPr>
      <w:keepLines/>
      <w:widowControl/>
      <w:spacing w:line="220" w:lineRule="atLeast"/>
      <w:jc w:val="left"/>
    </w:pPr>
    <w:rPr>
      <w:rFonts w:ascii="Arial" w:eastAsia="宋体" w:hAnsi="Arial" w:cs="Times New Roman"/>
      <w:kern w:val="0"/>
      <w:sz w:val="18"/>
      <w:szCs w:val="21"/>
    </w:rPr>
  </w:style>
  <w:style w:type="paragraph" w:customStyle="1" w:styleId="afffffffffb">
    <w:name w:val="基准索引样式"/>
    <w:basedOn w:val="afd"/>
    <w:qFormat/>
    <w:pPr>
      <w:widowControl/>
      <w:spacing w:line="220" w:lineRule="atLeast"/>
      <w:ind w:left="360"/>
      <w:jc w:val="left"/>
    </w:pPr>
    <w:rPr>
      <w:rFonts w:ascii="Arial" w:eastAsia="宋体" w:hAnsi="Arial" w:cs="Times New Roman"/>
      <w:kern w:val="0"/>
      <w:szCs w:val="21"/>
    </w:rPr>
  </w:style>
  <w:style w:type="paragraph" w:customStyle="1" w:styleId="afffffffffc">
    <w:name w:val="基准目录样式"/>
    <w:basedOn w:val="afd"/>
    <w:qFormat/>
    <w:pPr>
      <w:widowControl/>
      <w:tabs>
        <w:tab w:val="right" w:leader="dot" w:pos="-18551"/>
      </w:tabs>
      <w:spacing w:after="220" w:line="220" w:lineRule="atLeast"/>
      <w:jc w:val="left"/>
    </w:pPr>
    <w:rPr>
      <w:rFonts w:ascii="Arial" w:eastAsia="宋体" w:hAnsi="Arial" w:cs="Times New Roman"/>
      <w:kern w:val="0"/>
      <w:szCs w:val="21"/>
    </w:rPr>
  </w:style>
  <w:style w:type="character" w:customStyle="1" w:styleId="afffffffffd">
    <w:name w:val="标语"/>
    <w:qFormat/>
    <w:rPr>
      <w:i/>
      <w:spacing w:val="-6"/>
      <w:sz w:val="24"/>
    </w:rPr>
  </w:style>
  <w:style w:type="paragraph" w:customStyle="1" w:styleId="afffffffffe">
    <w:name w:val="部分标签"/>
    <w:basedOn w:val="afffffffff3"/>
    <w:next w:val="afd"/>
    <w:qFormat/>
    <w:pPr>
      <w:spacing w:before="400" w:after="440"/>
    </w:pPr>
    <w:rPr>
      <w:rFonts w:ascii="Times New Roman" w:hAnsi="Times New Roman"/>
      <w:spacing w:val="-30"/>
      <w:sz w:val="60"/>
    </w:rPr>
  </w:style>
  <w:style w:type="paragraph" w:customStyle="1" w:styleId="affffffffff">
    <w:name w:val="部分副题目"/>
    <w:basedOn w:val="afd"/>
    <w:next w:val="affc"/>
    <w:qFormat/>
    <w:pPr>
      <w:keepNext/>
      <w:keepLines/>
      <w:widowControl/>
      <w:spacing w:after="160" w:line="400" w:lineRule="atLeast"/>
      <w:ind w:right="2160"/>
      <w:jc w:val="left"/>
    </w:pPr>
    <w:rPr>
      <w:rFonts w:ascii="Arial" w:eastAsia="宋体" w:hAnsi="Arial" w:cs="Times New Roman"/>
      <w:i/>
      <w:spacing w:val="-14"/>
      <w:kern w:val="28"/>
      <w:sz w:val="34"/>
      <w:szCs w:val="21"/>
    </w:rPr>
  </w:style>
  <w:style w:type="paragraph" w:customStyle="1" w:styleId="affffffffff0">
    <w:name w:val="部分题目"/>
    <w:basedOn w:val="afffffffff3"/>
    <w:next w:val="affffffffff"/>
    <w:qFormat/>
    <w:pPr>
      <w:spacing w:before="660" w:after="400" w:line="540" w:lineRule="atLeast"/>
      <w:ind w:right="2160"/>
    </w:pPr>
    <w:rPr>
      <w:rFonts w:ascii="Times New Roman" w:hAnsi="Times New Roman"/>
      <w:spacing w:val="-40"/>
      <w:sz w:val="60"/>
    </w:rPr>
  </w:style>
  <w:style w:type="paragraph" w:customStyle="1" w:styleId="affffffffff1">
    <w:name w:val="节标签"/>
    <w:basedOn w:val="afffffffff3"/>
    <w:next w:val="affc"/>
    <w:qFormat/>
    <w:pPr>
      <w:spacing w:before="400" w:after="440"/>
    </w:pPr>
    <w:rPr>
      <w:rFonts w:ascii="Times New Roman" w:hAnsi="Times New Roman"/>
      <w:spacing w:val="-30"/>
      <w:sz w:val="60"/>
    </w:rPr>
  </w:style>
  <w:style w:type="paragraph" w:customStyle="1" w:styleId="affffffffff2">
    <w:name w:val="节标题"/>
    <w:basedOn w:val="12"/>
    <w:qFormat/>
    <w:pPr>
      <w:widowControl/>
      <w:shd w:val="pct10" w:color="auto" w:fill="auto"/>
      <w:tabs>
        <w:tab w:val="left" w:pos="570"/>
      </w:tabs>
      <w:snapToGrid w:val="0"/>
      <w:spacing w:beforeLines="50" w:afterLines="50" w:line="280" w:lineRule="atLeast"/>
      <w:ind w:left="570" w:hanging="570"/>
      <w:jc w:val="center"/>
    </w:pPr>
    <w:rPr>
      <w:rFonts w:ascii="Arial" w:eastAsia="黑体" w:hAnsi="Arial" w:cs="Times New Roman"/>
      <w:b w:val="0"/>
      <w:kern w:val="28"/>
      <w:position w:val="6"/>
      <w:szCs w:val="21"/>
    </w:rPr>
  </w:style>
  <w:style w:type="paragraph" w:customStyle="1" w:styleId="affffffffff3">
    <w:name w:val="偶页脚样式"/>
    <w:basedOn w:val="afff7"/>
    <w:qFormat/>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宋体" w:hAnsi="Arial" w:cs="Arial"/>
      <w:b/>
      <w:spacing w:val="-4"/>
      <w:kern w:val="0"/>
      <w:sz w:val="21"/>
      <w:szCs w:val="21"/>
    </w:rPr>
  </w:style>
  <w:style w:type="paragraph" w:customStyle="1" w:styleId="affffffffff4">
    <w:name w:val="偶页页眉样式"/>
    <w:basedOn w:val="afff9"/>
    <w:qFormat/>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cs="Times New Roman"/>
      <w:spacing w:val="-4"/>
      <w:kern w:val="0"/>
      <w:sz w:val="21"/>
      <w:szCs w:val="21"/>
    </w:rPr>
  </w:style>
  <w:style w:type="paragraph" w:customStyle="1" w:styleId="affffffffff5">
    <w:name w:val="奇页脚样式"/>
    <w:basedOn w:val="afff7"/>
    <w:qFormat/>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宋体" w:hAnsi="Arial" w:cs="Arial"/>
      <w:b/>
      <w:spacing w:val="-4"/>
      <w:kern w:val="0"/>
      <w:sz w:val="21"/>
      <w:szCs w:val="21"/>
    </w:rPr>
  </w:style>
  <w:style w:type="paragraph" w:customStyle="1" w:styleId="affffffffff6">
    <w:name w:val="奇页页眉样式"/>
    <w:basedOn w:val="afff9"/>
    <w:qFormat/>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cs="Times New Roman"/>
      <w:spacing w:val="-4"/>
      <w:kern w:val="0"/>
      <w:sz w:val="21"/>
      <w:szCs w:val="21"/>
    </w:rPr>
  </w:style>
  <w:style w:type="character" w:customStyle="1" w:styleId="affffffffff7">
    <w:name w:val="上标"/>
    <w:qFormat/>
    <w:rPr>
      <w:b/>
      <w:vertAlign w:val="superscript"/>
    </w:rPr>
  </w:style>
  <w:style w:type="paragraph" w:customStyle="1" w:styleId="affffffffff8">
    <w:name w:val="首页脚样式"/>
    <w:basedOn w:val="afff7"/>
    <w:qFormat/>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cs="Arial"/>
      <w:b/>
      <w:spacing w:val="-4"/>
      <w:kern w:val="0"/>
      <w:sz w:val="24"/>
      <w:szCs w:val="21"/>
    </w:rPr>
  </w:style>
  <w:style w:type="paragraph" w:customStyle="1" w:styleId="affffffffff9">
    <w:name w:val="首页页眉样式"/>
    <w:basedOn w:val="afff9"/>
    <w:qFormat/>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cs="Times New Roman"/>
      <w:spacing w:val="-4"/>
      <w:kern w:val="0"/>
      <w:sz w:val="21"/>
      <w:szCs w:val="21"/>
    </w:rPr>
  </w:style>
  <w:style w:type="paragraph" w:customStyle="1" w:styleId="affffffffffa">
    <w:name w:val="_附录编号标题"/>
    <w:basedOn w:val="afd"/>
    <w:next w:val="1"/>
    <w:qFormat/>
    <w:pPr>
      <w:keepLines/>
      <w:snapToGrid w:val="0"/>
      <w:spacing w:before="567"/>
      <w:jc w:val="center"/>
    </w:pPr>
    <w:rPr>
      <w:rFonts w:ascii="Arial" w:eastAsia="黑体" w:hAnsi="Arial" w:cs="Times New Roman"/>
      <w:color w:val="000000"/>
      <w:szCs w:val="21"/>
    </w:rPr>
  </w:style>
  <w:style w:type="paragraph" w:customStyle="1" w:styleId="1">
    <w:name w:val="_附录标题1"/>
    <w:basedOn w:val="12"/>
    <w:next w:val="23"/>
    <w:qFormat/>
    <w:pPr>
      <w:numPr>
        <w:numId w:val="22"/>
      </w:numPr>
      <w:snapToGrid w:val="0"/>
      <w:spacing w:before="0" w:after="0" w:line="240" w:lineRule="auto"/>
      <w:jc w:val="left"/>
    </w:pPr>
    <w:rPr>
      <w:rFonts w:ascii="Arial" w:eastAsia="黑体" w:hAnsi="Arial" w:cs="Times New Roman"/>
      <w:color w:val="FFFFFF"/>
      <w:kern w:val="21"/>
      <w:sz w:val="18"/>
      <w:szCs w:val="21"/>
    </w:rPr>
  </w:style>
  <w:style w:type="paragraph" w:customStyle="1" w:styleId="23">
    <w:name w:val="_附录标题2"/>
    <w:basedOn w:val="24"/>
    <w:next w:val="affff4"/>
    <w:qFormat/>
    <w:pPr>
      <w:keepLines w:val="0"/>
      <w:numPr>
        <w:ilvl w:val="1"/>
        <w:numId w:val="22"/>
      </w:numPr>
      <w:adjustRightInd w:val="0"/>
      <w:snapToGrid w:val="0"/>
      <w:spacing w:beforeLines="25" w:afterLines="15" w:line="240" w:lineRule="auto"/>
      <w:jc w:val="left"/>
    </w:pPr>
    <w:rPr>
      <w:rFonts w:ascii="Arial" w:eastAsia="黑体" w:hAnsi="Arial" w:cs="Arial"/>
      <w:b w:val="0"/>
      <w:sz w:val="21"/>
      <w:szCs w:val="21"/>
    </w:rPr>
  </w:style>
  <w:style w:type="paragraph" w:customStyle="1" w:styleId="affffffffffb">
    <w:name w:val="_表格条文"/>
    <w:basedOn w:val="afd"/>
    <w:qFormat/>
    <w:pPr>
      <w:snapToGrid w:val="0"/>
      <w:spacing w:line="276" w:lineRule="auto"/>
      <w:jc w:val="center"/>
    </w:pPr>
    <w:rPr>
      <w:rFonts w:ascii="Arial" w:eastAsia="宋体" w:hAnsi="Arial" w:cs="Times New Roman"/>
      <w:color w:val="000000"/>
      <w:sz w:val="18"/>
      <w:szCs w:val="21"/>
    </w:rPr>
  </w:style>
  <w:style w:type="paragraph" w:customStyle="1" w:styleId="affffffffffc">
    <w:name w:val="_术语条目"/>
    <w:basedOn w:val="Char5"/>
    <w:next w:val="affffffffffd"/>
    <w:qFormat/>
    <w:pPr>
      <w:spacing w:beforeLines="0" w:line="276" w:lineRule="auto"/>
      <w:jc w:val="left"/>
    </w:pPr>
    <w:rPr>
      <w:rFonts w:eastAsia="黑体"/>
      <w:bCs w:val="0"/>
      <w:color w:val="000000"/>
    </w:rPr>
  </w:style>
  <w:style w:type="paragraph" w:customStyle="1" w:styleId="affffffffffd">
    <w:name w:val="_术语说明"/>
    <w:basedOn w:val="Char5"/>
    <w:qFormat/>
    <w:pPr>
      <w:spacing w:beforeLines="0" w:line="276" w:lineRule="auto"/>
    </w:pPr>
    <w:rPr>
      <w:color w:val="000000"/>
    </w:rPr>
  </w:style>
  <w:style w:type="character" w:customStyle="1" w:styleId="affffffffffe">
    <w:name w:val="着重强调"/>
    <w:qFormat/>
    <w:rPr>
      <w:rFonts w:ascii="Arial" w:hAnsi="Arial"/>
      <w:b/>
      <w:spacing w:val="-4"/>
    </w:rPr>
  </w:style>
  <w:style w:type="paragraph" w:customStyle="1" w:styleId="1f0">
    <w:name w:val="副标题1"/>
    <w:basedOn w:val="affd"/>
    <w:next w:val="afd"/>
    <w:qFormat/>
    <w:pPr>
      <w:spacing w:before="360"/>
    </w:pPr>
    <w:rPr>
      <w:sz w:val="48"/>
    </w:rPr>
  </w:style>
  <w:style w:type="paragraph" w:customStyle="1" w:styleId="3233">
    <w:name w:val="样式 题目封页 + (西文) 华文中宋 (中文) 华文中宋 32 磅 黑色 两端对齐 段前: 3 磅 段后: 3 磅..."/>
    <w:basedOn w:val="afffffffff6"/>
    <w:qFormat/>
    <w:pPr>
      <w:spacing w:before="60" w:after="60" w:line="300" w:lineRule="auto"/>
      <w:jc w:val="both"/>
    </w:pPr>
    <w:rPr>
      <w:rFonts w:ascii="华文中宋" w:eastAsia="华文中宋" w:hAnsi="华文中宋" w:cs="宋体"/>
      <w:bCs/>
      <w:color w:val="000000"/>
      <w:spacing w:val="24"/>
      <w:kern w:val="2"/>
      <w:sz w:val="60"/>
      <w:szCs w:val="60"/>
    </w:rPr>
  </w:style>
  <w:style w:type="character" w:customStyle="1" w:styleId="Char7">
    <w:name w:val="批注框文本 Char"/>
    <w:uiPriority w:val="99"/>
    <w:qFormat/>
    <w:rPr>
      <w:rFonts w:ascii="Arial" w:hAnsi="Arial"/>
      <w:kern w:val="2"/>
      <w:sz w:val="18"/>
      <w:szCs w:val="18"/>
    </w:rPr>
  </w:style>
  <w:style w:type="character" w:customStyle="1" w:styleId="afffffffffff">
    <w:name w:val="副标题 字符"/>
    <w:basedOn w:val="afe"/>
    <w:uiPriority w:val="11"/>
    <w:qFormat/>
    <w:rPr>
      <w:b/>
      <w:bCs/>
      <w:kern w:val="28"/>
      <w:sz w:val="32"/>
      <w:szCs w:val="32"/>
    </w:rPr>
  </w:style>
  <w:style w:type="character" w:customStyle="1" w:styleId="1c">
    <w:name w:val="副标题 字符1"/>
    <w:link w:val="afffd"/>
    <w:qFormat/>
    <w:rPr>
      <w:rFonts w:ascii="Arial" w:eastAsia="黑体" w:hAnsi="Arial" w:cs="Arial"/>
      <w:sz w:val="48"/>
      <w:szCs w:val="21"/>
    </w:rPr>
  </w:style>
  <w:style w:type="character" w:customStyle="1" w:styleId="2f2">
    <w:name w:val="正文文本缩进 2 字符"/>
    <w:basedOn w:val="afe"/>
    <w:uiPriority w:val="99"/>
    <w:semiHidden/>
    <w:qFormat/>
  </w:style>
  <w:style w:type="character" w:customStyle="1" w:styleId="210">
    <w:name w:val="正文文本缩进 2 字符1"/>
    <w:link w:val="27"/>
    <w:qFormat/>
    <w:rPr>
      <w:rFonts w:ascii="宋体" w:eastAsia="宋体" w:hAnsi="Arial" w:cs="Times New Roman"/>
      <w:sz w:val="24"/>
      <w:szCs w:val="21"/>
    </w:rPr>
  </w:style>
  <w:style w:type="character" w:customStyle="1" w:styleId="39">
    <w:name w:val="正文文本缩进 3 字符"/>
    <w:basedOn w:val="afe"/>
    <w:uiPriority w:val="99"/>
    <w:semiHidden/>
    <w:qFormat/>
    <w:rPr>
      <w:sz w:val="16"/>
      <w:szCs w:val="16"/>
    </w:rPr>
  </w:style>
  <w:style w:type="character" w:customStyle="1" w:styleId="310">
    <w:name w:val="正文文本缩进 3 字符1"/>
    <w:link w:val="37"/>
    <w:qFormat/>
    <w:rPr>
      <w:rFonts w:ascii="宋体" w:eastAsia="宋体" w:hAnsi="Arial" w:cs="Times New Roman"/>
      <w:sz w:val="24"/>
      <w:szCs w:val="21"/>
    </w:rPr>
  </w:style>
  <w:style w:type="paragraph" w:customStyle="1" w:styleId="30">
    <w:name w:val="_附录标题3"/>
    <w:basedOn w:val="31"/>
    <w:next w:val="affff4"/>
    <w:qFormat/>
    <w:pPr>
      <w:keepLines w:val="0"/>
      <w:numPr>
        <w:ilvl w:val="2"/>
        <w:numId w:val="22"/>
      </w:numPr>
      <w:tabs>
        <w:tab w:val="left" w:pos="0"/>
        <w:tab w:val="left" w:pos="630"/>
      </w:tabs>
      <w:adjustRightInd w:val="0"/>
      <w:spacing w:beforeLines="15" w:afterLines="15" w:line="240" w:lineRule="auto"/>
      <w:ind w:left="697" w:hanging="697"/>
      <w:jc w:val="left"/>
    </w:pPr>
    <w:rPr>
      <w:rFonts w:ascii="Arial" w:eastAsia="黑体" w:hAnsi="Arial" w:cs="Arial"/>
      <w:b w:val="0"/>
      <w:kern w:val="0"/>
      <w:sz w:val="21"/>
      <w:szCs w:val="21"/>
    </w:rPr>
  </w:style>
  <w:style w:type="paragraph" w:customStyle="1" w:styleId="1f1">
    <w:name w:val="正文1"/>
    <w:qFormat/>
    <w:pPr>
      <w:widowControl w:val="0"/>
      <w:adjustRightInd w:val="0"/>
      <w:spacing w:line="312" w:lineRule="atLeast"/>
      <w:jc w:val="both"/>
      <w:textAlignment w:val="baseline"/>
    </w:pPr>
    <w:rPr>
      <w:rFonts w:ascii="宋体"/>
      <w:sz w:val="34"/>
    </w:rPr>
  </w:style>
  <w:style w:type="paragraph" w:customStyle="1" w:styleId="afffffffffff0">
    <w:name w:val="注释"/>
    <w:basedOn w:val="afd"/>
    <w:qFormat/>
    <w:pPr>
      <w:spacing w:beforeLines="10" w:line="264" w:lineRule="auto"/>
      <w:ind w:leftChars="200" w:left="400" w:rightChars="200" w:right="200" w:hangingChars="200" w:hanging="200"/>
    </w:pPr>
    <w:rPr>
      <w:rFonts w:ascii="Arial" w:eastAsia="宋体" w:hAnsi="Arial" w:cs="Arial"/>
      <w:bCs/>
      <w:szCs w:val="21"/>
    </w:rPr>
  </w:style>
  <w:style w:type="character" w:customStyle="1" w:styleId="Char1Char">
    <w:name w:val="正文文本 Char1 Char"/>
    <w:qFormat/>
    <w:rPr>
      <w:rFonts w:ascii="Arial" w:eastAsia="宋体" w:hAnsi="Arial" w:cs="Arial"/>
      <w:bCs/>
      <w:kern w:val="2"/>
      <w:sz w:val="18"/>
      <w:szCs w:val="18"/>
      <w:lang w:val="en-US" w:eastAsia="zh-CN" w:bidi="ar-SA"/>
    </w:rPr>
  </w:style>
  <w:style w:type="character" w:customStyle="1" w:styleId="Char10">
    <w:name w:val="Char1"/>
    <w:qFormat/>
    <w:rPr>
      <w:rFonts w:ascii="Arial" w:eastAsia="宋体" w:hAnsi="Arial" w:cs="Arial"/>
      <w:bCs/>
      <w:kern w:val="2"/>
      <w:sz w:val="21"/>
      <w:szCs w:val="18"/>
      <w:lang w:val="en-US" w:eastAsia="zh-CN" w:bidi="ar-SA"/>
    </w:rPr>
  </w:style>
  <w:style w:type="character" w:customStyle="1" w:styleId="afffffffffff1">
    <w:name w:val="样式 宋体"/>
    <w:qFormat/>
    <w:rPr>
      <w:rFonts w:ascii="宋体" w:eastAsia="宋体"/>
      <w:sz w:val="18"/>
    </w:rPr>
  </w:style>
  <w:style w:type="paragraph" w:customStyle="1" w:styleId="-">
    <w:name w:val="_题注-图"/>
    <w:basedOn w:val="aff7"/>
    <w:next w:val="afffff0"/>
    <w:qFormat/>
    <w:pPr>
      <w:widowControl/>
      <w:snapToGrid w:val="0"/>
      <w:spacing w:beforeLines="15" w:afterLines="15"/>
      <w:jc w:val="center"/>
    </w:pPr>
    <w:rPr>
      <w:rFonts w:cs="Times New Roman"/>
      <w:sz w:val="21"/>
      <w:szCs w:val="21"/>
    </w:rPr>
  </w:style>
  <w:style w:type="character" w:customStyle="1" w:styleId="Char8">
    <w:name w:val="批注主题 Char"/>
    <w:qFormat/>
    <w:rPr>
      <w:rFonts w:ascii="Arial" w:hAnsi="Arial"/>
      <w:b/>
      <w:bCs/>
      <w:kern w:val="2"/>
      <w:sz w:val="21"/>
      <w:szCs w:val="21"/>
    </w:rPr>
  </w:style>
  <w:style w:type="paragraph" w:customStyle="1" w:styleId="afffffffffff2">
    <w:name w:val="连续正文文字"/>
    <w:basedOn w:val="affc"/>
    <w:qFormat/>
    <w:pPr>
      <w:keepNext/>
      <w:widowControl/>
      <w:spacing w:beforeLines="15" w:afterLines="10" w:line="360" w:lineRule="atLeast"/>
      <w:ind w:left="357" w:firstLine="425"/>
    </w:pPr>
    <w:rPr>
      <w:rFonts w:eastAsia="宋体"/>
      <w:bCs/>
      <w:kern w:val="0"/>
      <w:sz w:val="18"/>
      <w:szCs w:val="18"/>
    </w:rPr>
  </w:style>
  <w:style w:type="character" w:customStyle="1" w:styleId="2f3">
    <w:name w:val="正文文本 2 字符"/>
    <w:basedOn w:val="afe"/>
    <w:uiPriority w:val="99"/>
    <w:semiHidden/>
    <w:qFormat/>
  </w:style>
  <w:style w:type="character" w:customStyle="1" w:styleId="211">
    <w:name w:val="正文文本 2 字符1"/>
    <w:link w:val="28"/>
    <w:qFormat/>
    <w:rPr>
      <w:rFonts w:ascii="Arial" w:eastAsia="宋体" w:hAnsi="Arial" w:cs="Times New Roman"/>
      <w:szCs w:val="21"/>
    </w:rPr>
  </w:style>
  <w:style w:type="paragraph" w:customStyle="1" w:styleId="CharChar1">
    <w:name w:val="正文（首行缩进两字） Char Char1"/>
    <w:basedOn w:val="afd"/>
    <w:next w:val="afd"/>
    <w:qFormat/>
    <w:pPr>
      <w:spacing w:beforeLines="25" w:line="300" w:lineRule="auto"/>
      <w:ind w:firstLineChars="200" w:firstLine="420"/>
    </w:pPr>
    <w:rPr>
      <w:rFonts w:ascii="Arial" w:eastAsia="宋体" w:hAnsi="Arial" w:cs="Arial"/>
      <w:bCs/>
      <w:szCs w:val="21"/>
    </w:rPr>
  </w:style>
  <w:style w:type="character" w:customStyle="1" w:styleId="3Char0">
    <w:name w:val="列表接续 3 Char"/>
    <w:qFormat/>
    <w:rPr>
      <w:rFonts w:ascii="Arial" w:eastAsia="宋体" w:hAnsi="Arial" w:cs="Arial"/>
      <w:kern w:val="2"/>
      <w:sz w:val="21"/>
      <w:lang w:val="en-US" w:eastAsia="zh-CN" w:bidi="ar-SA"/>
    </w:rPr>
  </w:style>
  <w:style w:type="character" w:customStyle="1" w:styleId="Char9">
    <w:name w:val="列表接续 Char"/>
    <w:qFormat/>
    <w:rPr>
      <w:rFonts w:eastAsia="宋体"/>
      <w:kern w:val="2"/>
      <w:sz w:val="21"/>
      <w:lang w:val="en-US" w:eastAsia="zh-CN" w:bidi="ar-SA"/>
    </w:rPr>
  </w:style>
  <w:style w:type="character" w:customStyle="1" w:styleId="2CharChar">
    <w:name w:val="列表编号 2 Char Char"/>
    <w:qFormat/>
    <w:rPr>
      <w:rFonts w:ascii="Arial" w:eastAsia="宋体" w:hAnsi="Arial" w:cs="Arial"/>
      <w:sz w:val="18"/>
      <w:szCs w:val="18"/>
      <w:lang w:val="en-US" w:eastAsia="zh-CN" w:bidi="ar-SA"/>
    </w:rPr>
  </w:style>
  <w:style w:type="paragraph" w:customStyle="1" w:styleId="22">
    <w:name w:val="_列项符号2"/>
    <w:basedOn w:val="aff8"/>
    <w:qFormat/>
    <w:pPr>
      <w:numPr>
        <w:numId w:val="23"/>
      </w:numPr>
      <w:snapToGrid w:val="0"/>
      <w:spacing w:line="276" w:lineRule="auto"/>
    </w:pPr>
  </w:style>
  <w:style w:type="paragraph" w:customStyle="1" w:styleId="1f2">
    <w:name w:val="_列项接续1"/>
    <w:basedOn w:val="afff0"/>
    <w:qFormat/>
    <w:pPr>
      <w:spacing w:after="0" w:line="276" w:lineRule="auto"/>
      <w:ind w:leftChars="400" w:left="400"/>
    </w:pPr>
    <w:rPr>
      <w:color w:val="000000"/>
    </w:rPr>
  </w:style>
  <w:style w:type="paragraph" w:customStyle="1" w:styleId="1f3">
    <w:name w:val="_列项符号1"/>
    <w:basedOn w:val="aff8"/>
    <w:qFormat/>
    <w:pPr>
      <w:snapToGrid w:val="0"/>
      <w:spacing w:line="276" w:lineRule="auto"/>
      <w:ind w:leftChars="200" w:left="400" w:hangingChars="200" w:hanging="200"/>
    </w:pPr>
    <w:rPr>
      <w:color w:val="000000"/>
    </w:rPr>
  </w:style>
  <w:style w:type="paragraph" w:customStyle="1" w:styleId="33075">
    <w:name w:val="样式 首页脚样式 + 黑色 段前: 3 磅 段后: 3 磅 底端: (单实线 自动设置  0.75 磅 行宽 距正文..."/>
    <w:basedOn w:val="affffffffff8"/>
    <w:qFormat/>
    <w:pPr>
      <w:pBdr>
        <w:bottom w:val="single" w:sz="6" w:space="0" w:color="auto"/>
      </w:pBdr>
      <w:snapToGrid w:val="0"/>
      <w:spacing w:before="0"/>
    </w:pPr>
    <w:rPr>
      <w:rFonts w:cs="宋体"/>
      <w:b w:val="0"/>
      <w:bCs/>
      <w:color w:val="000000"/>
      <w:sz w:val="28"/>
      <w:szCs w:val="20"/>
    </w:rPr>
  </w:style>
  <w:style w:type="paragraph" w:customStyle="1" w:styleId="512">
    <w:name w:val="样式 标题 5 + 黑色 段前: 1.2 磅"/>
    <w:basedOn w:val="afd"/>
    <w:qFormat/>
    <w:pPr>
      <w:numPr>
        <w:ilvl w:val="4"/>
        <w:numId w:val="24"/>
      </w:numPr>
      <w:spacing w:line="300" w:lineRule="auto"/>
    </w:pPr>
    <w:rPr>
      <w:rFonts w:ascii="Arial" w:eastAsia="宋体" w:hAnsi="Arial" w:cs="Times New Roman"/>
      <w:szCs w:val="21"/>
    </w:rPr>
  </w:style>
  <w:style w:type="paragraph" w:customStyle="1" w:styleId="1toc1">
    <w:name w:val="样式 目录 1toc1 +"/>
    <w:basedOn w:val="TOC1"/>
    <w:qFormat/>
    <w:pPr>
      <w:widowControl w:val="0"/>
      <w:tabs>
        <w:tab w:val="left" w:pos="420"/>
        <w:tab w:val="right" w:leader="dot" w:pos="9345"/>
      </w:tabs>
      <w:snapToGrid w:val="0"/>
      <w:spacing w:beforeLines="15" w:afterLines="15" w:line="240" w:lineRule="auto"/>
      <w:ind w:leftChars="100" w:left="100" w:rightChars="100" w:right="100"/>
    </w:pPr>
    <w:rPr>
      <w:rFonts w:ascii="Arial" w:eastAsia="宋体" w:hAnsi="Arial" w:cs="宋体"/>
      <w:caps/>
      <w:kern w:val="2"/>
      <w:sz w:val="21"/>
      <w:szCs w:val="20"/>
    </w:rPr>
  </w:style>
  <w:style w:type="paragraph" w:customStyle="1" w:styleId="1toc111015015">
    <w:name w:val="样式 样式 目录 1toc1 + + 左侧:  1 字符 右侧:  1 字符 段前: 0.15 行 段后: 0.15 行"/>
    <w:basedOn w:val="1toc1"/>
    <w:qFormat/>
  </w:style>
  <w:style w:type="paragraph" w:customStyle="1" w:styleId="20150151">
    <w:name w:val="样式 目录 2 + 段前: 0.15 行 段后: 0.15 行1"/>
    <w:basedOn w:val="TOC2"/>
    <w:qFormat/>
    <w:pPr>
      <w:widowControl w:val="0"/>
      <w:tabs>
        <w:tab w:val="left" w:pos="840"/>
        <w:tab w:val="left" w:pos="1050"/>
        <w:tab w:val="right" w:leader="dot" w:pos="9344"/>
      </w:tabs>
      <w:snapToGrid w:val="0"/>
      <w:spacing w:beforeLines="15" w:afterLines="15" w:line="240" w:lineRule="auto"/>
      <w:ind w:leftChars="100" w:left="100" w:rightChars="100" w:right="100"/>
    </w:pPr>
    <w:rPr>
      <w:rFonts w:ascii="Arial" w:eastAsia="宋体" w:hAnsi="Arial" w:cs="宋体"/>
      <w:smallCaps/>
      <w:sz w:val="21"/>
      <w:szCs w:val="20"/>
    </w:rPr>
  </w:style>
  <w:style w:type="paragraph" w:customStyle="1" w:styleId="201501540505">
    <w:name w:val="样式 样式 目录 2 + 段前: 0.15 行 段后: 0.15 行4 + 左侧:  0.5 字符 右侧:  0.5 字符 ..."/>
    <w:basedOn w:val="afd"/>
    <w:qFormat/>
    <w:pPr>
      <w:tabs>
        <w:tab w:val="left" w:pos="840"/>
        <w:tab w:val="left" w:pos="1050"/>
        <w:tab w:val="right" w:leader="dot" w:pos="9344"/>
      </w:tabs>
      <w:snapToGrid w:val="0"/>
      <w:spacing w:beforeLines="15" w:afterLines="15"/>
      <w:ind w:leftChars="100" w:left="100" w:rightChars="100" w:right="100"/>
      <w:jc w:val="left"/>
    </w:pPr>
    <w:rPr>
      <w:rFonts w:ascii="Arial" w:eastAsia="宋体" w:hAnsi="Arial" w:cs="宋体"/>
      <w:smallCaps/>
      <w:kern w:val="0"/>
      <w:szCs w:val="20"/>
    </w:rPr>
  </w:style>
  <w:style w:type="paragraph" w:customStyle="1" w:styleId="10">
    <w:name w:val="_列表编号1"/>
    <w:basedOn w:val="aff4"/>
    <w:qFormat/>
    <w:pPr>
      <w:numPr>
        <w:numId w:val="25"/>
      </w:numPr>
      <w:spacing w:beforeLines="0" w:line="276" w:lineRule="auto"/>
    </w:pPr>
  </w:style>
  <w:style w:type="paragraph" w:customStyle="1" w:styleId="21">
    <w:name w:val="_列表编号2"/>
    <w:basedOn w:val="aff4"/>
    <w:qFormat/>
    <w:pPr>
      <w:numPr>
        <w:numId w:val="26"/>
      </w:numPr>
      <w:snapToGrid w:val="0"/>
      <w:spacing w:beforeLines="0" w:line="276" w:lineRule="auto"/>
    </w:pPr>
  </w:style>
  <w:style w:type="paragraph" w:customStyle="1" w:styleId="3">
    <w:name w:val="_列项符号3"/>
    <w:basedOn w:val="aff8"/>
    <w:qFormat/>
    <w:pPr>
      <w:numPr>
        <w:numId w:val="27"/>
      </w:numPr>
      <w:snapToGrid w:val="0"/>
      <w:spacing w:line="276" w:lineRule="auto"/>
      <w:ind w:leftChars="600" w:left="600" w:hangingChars="800" w:hanging="800"/>
    </w:pPr>
  </w:style>
  <w:style w:type="paragraph" w:customStyle="1" w:styleId="5015015">
    <w:name w:val="样式 标题 5 + 段前: 0.15 行 段后: 0.15 行"/>
    <w:basedOn w:val="50"/>
    <w:qFormat/>
    <w:pPr>
      <w:numPr>
        <w:ilvl w:val="4"/>
        <w:numId w:val="28"/>
      </w:numPr>
      <w:snapToGrid w:val="0"/>
      <w:spacing w:beforeLines="15" w:afterLines="15" w:line="240" w:lineRule="auto"/>
    </w:pPr>
    <w:rPr>
      <w:rFonts w:ascii="Arial" w:eastAsia="黑体" w:hAnsi="Arial" w:cs="宋体"/>
      <w:b w:val="0"/>
      <w:bCs w:val="0"/>
      <w:sz w:val="21"/>
      <w:szCs w:val="20"/>
    </w:rPr>
  </w:style>
  <w:style w:type="paragraph" w:customStyle="1" w:styleId="-0">
    <w:name w:val="_题注-表"/>
    <w:basedOn w:val="-"/>
    <w:next w:val="afffff0"/>
    <w:qFormat/>
    <w:pPr>
      <w:keepNext/>
      <w:widowControl w:val="0"/>
    </w:pPr>
  </w:style>
  <w:style w:type="paragraph" w:customStyle="1" w:styleId="afffffffffff3">
    <w:name w:val="表头"/>
    <w:basedOn w:val="afd"/>
    <w:qFormat/>
    <w:pPr>
      <w:tabs>
        <w:tab w:val="center" w:pos="4678"/>
        <w:tab w:val="right" w:pos="9072"/>
      </w:tabs>
      <w:topLinePunct/>
      <w:spacing w:before="160" w:after="60" w:line="312" w:lineRule="exact"/>
    </w:pPr>
    <w:rPr>
      <w:rFonts w:eastAsia="黑体" w:cs="Times New Roman"/>
      <w:snapToGrid w:val="0"/>
      <w:kern w:val="0"/>
      <w:szCs w:val="21"/>
    </w:rPr>
  </w:style>
  <w:style w:type="paragraph" w:customStyle="1" w:styleId="afffffffffff4">
    <w:name w:val="_图表编号"/>
    <w:basedOn w:val="aff7"/>
    <w:next w:val="afffff0"/>
    <w:qFormat/>
    <w:pPr>
      <w:snapToGrid w:val="0"/>
      <w:spacing w:beforeLines="50" w:before="50" w:afterLines="50" w:after="50"/>
      <w:jc w:val="center"/>
    </w:pPr>
    <w:rPr>
      <w:rFonts w:ascii="黑体" w:hAnsi="黑体" w:cs="Times New Roman"/>
      <w:sz w:val="21"/>
      <w:szCs w:val="21"/>
    </w:rPr>
  </w:style>
  <w:style w:type="paragraph" w:customStyle="1" w:styleId="0">
    <w:name w:val="0段落"/>
    <w:basedOn w:val="aff6"/>
    <w:link w:val="0Char"/>
    <w:qFormat/>
    <w:pPr>
      <w:spacing w:line="288" w:lineRule="auto"/>
    </w:pPr>
    <w:rPr>
      <w:kern w:val="2"/>
      <w:szCs w:val="21"/>
    </w:rPr>
  </w:style>
  <w:style w:type="character" w:customStyle="1" w:styleId="0Char">
    <w:name w:val="0段落 Char"/>
    <w:link w:val="0"/>
    <w:qFormat/>
    <w:rPr>
      <w:rFonts w:ascii="Times New Roman" w:eastAsia="宋体" w:hAnsi="Times New Roman" w:cs="Times New Roman"/>
      <w:szCs w:val="21"/>
    </w:rPr>
  </w:style>
  <w:style w:type="paragraph" w:customStyle="1" w:styleId="afffffffffff5">
    <w:name w:val="工程建设款标题"/>
    <w:basedOn w:val="afd"/>
    <w:qFormat/>
    <w:pPr>
      <w:widowControl/>
      <w:jc w:val="left"/>
    </w:pPr>
    <w:rPr>
      <w:rFonts w:ascii="黑体" w:eastAsia="黑体" w:cs="Times New Roman"/>
      <w:kern w:val="0"/>
      <w:szCs w:val="20"/>
    </w:rPr>
  </w:style>
  <w:style w:type="character" w:customStyle="1" w:styleId="CharChar">
    <w:name w:val="一级条标题 Char Char"/>
    <w:link w:val="a1"/>
    <w:qFormat/>
    <w:rPr>
      <w:rFonts w:ascii="黑体" w:eastAsia="黑体" w:hAnsi="Times New Roman" w:cs="Times New Roman"/>
      <w:kern w:val="0"/>
      <w:szCs w:val="21"/>
    </w:rPr>
  </w:style>
  <w:style w:type="character" w:customStyle="1" w:styleId="Chara">
    <w:name w:val="页脚 Char"/>
    <w:uiPriority w:val="99"/>
    <w:qFormat/>
    <w:rPr>
      <w:kern w:val="2"/>
      <w:sz w:val="18"/>
      <w:szCs w:val="18"/>
    </w:rPr>
  </w:style>
  <w:style w:type="character" w:customStyle="1" w:styleId="Charb">
    <w:name w:val="页眉 Char"/>
    <w:uiPriority w:val="99"/>
    <w:qFormat/>
    <w:rPr>
      <w:kern w:val="2"/>
      <w:sz w:val="18"/>
      <w:szCs w:val="18"/>
    </w:rPr>
  </w:style>
  <w:style w:type="character" w:customStyle="1" w:styleId="16">
    <w:name w:val="文档结构图 字符1"/>
    <w:link w:val="aff9"/>
    <w:uiPriority w:val="99"/>
    <w:semiHidden/>
    <w:qFormat/>
    <w:rPr>
      <w:rFonts w:ascii="Times New Roman" w:eastAsia="宋体" w:hAnsi="Times New Roman" w:cs="Times New Roman"/>
      <w:szCs w:val="24"/>
      <w:shd w:val="clear" w:color="auto" w:fill="000080"/>
    </w:rPr>
  </w:style>
  <w:style w:type="character" w:customStyle="1" w:styleId="ask-title">
    <w:name w:val="ask-title"/>
    <w:basedOn w:val="afe"/>
    <w:qFormat/>
  </w:style>
  <w:style w:type="paragraph" w:customStyle="1" w:styleId="Charc">
    <w:name w:val="Char"/>
    <w:basedOn w:val="afd"/>
    <w:qFormat/>
    <w:pPr>
      <w:pageBreakBefore/>
      <w:tabs>
        <w:tab w:val="left" w:pos="432"/>
      </w:tabs>
      <w:ind w:left="432" w:hanging="432"/>
    </w:pPr>
    <w:rPr>
      <w:rFonts w:ascii="Tahoma" w:eastAsia="宋体" w:hAnsi="Tahoma" w:cs="Times New Roman"/>
      <w:sz w:val="24"/>
      <w:szCs w:val="20"/>
    </w:rPr>
  </w:style>
  <w:style w:type="paragraph" w:customStyle="1" w:styleId="1H1H11H12H13H14H15H16H17H18H19H110H111H112H1">
    <w:name w:val="样式 标题 1H1H11H12H13H14H15H16H17H18H19H110H111H112H1..."/>
    <w:basedOn w:val="12"/>
    <w:qFormat/>
    <w:pPr>
      <w:tabs>
        <w:tab w:val="left" w:pos="210"/>
      </w:tabs>
      <w:spacing w:beforeLines="50" w:afterLines="50" w:line="312" w:lineRule="exact"/>
      <w:ind w:firstLine="397"/>
    </w:pPr>
    <w:rPr>
      <w:rFonts w:ascii="宋体" w:eastAsia="黑体" w:hAnsi="宋体" w:cs="Times New Roman"/>
      <w:kern w:val="0"/>
      <w:sz w:val="21"/>
      <w:szCs w:val="21"/>
    </w:r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character" w:customStyle="1" w:styleId="font21">
    <w:name w:val="font21"/>
    <w:basedOn w:val="afe"/>
    <w:qFormat/>
    <w:rPr>
      <w:rFonts w:ascii="宋体" w:eastAsia="宋体" w:hAnsi="宋体" w:cs="宋体" w:hint="eastAsia"/>
      <w:color w:val="000000"/>
      <w:sz w:val="21"/>
      <w:szCs w:val="21"/>
      <w:u w:val="none"/>
    </w:rPr>
  </w:style>
  <w:style w:type="character" w:customStyle="1" w:styleId="font31">
    <w:name w:val="font31"/>
    <w:basedOn w:val="afe"/>
    <w:qFormat/>
    <w:rPr>
      <w:rFonts w:ascii="Times New Roman" w:hAnsi="Times New Roman" w:cs="Times New Roman" w:hint="default"/>
      <w:color w:val="000000"/>
      <w:sz w:val="21"/>
      <w:szCs w:val="21"/>
      <w:u w:val="none"/>
    </w:rPr>
  </w:style>
  <w:style w:type="character" w:customStyle="1" w:styleId="font11">
    <w:name w:val="font11"/>
    <w:basedOn w:val="afe"/>
    <w:qFormat/>
    <w:rPr>
      <w:rFonts w:ascii="Arial" w:hAnsi="Arial" w:cs="Arial"/>
      <w:color w:val="000000"/>
      <w:sz w:val="21"/>
      <w:szCs w:val="21"/>
      <w:u w:val="none"/>
    </w:rPr>
  </w:style>
  <w:style w:type="paragraph" w:customStyle="1" w:styleId="afffffffffff6">
    <w:name w:val="图表标题修改"/>
    <w:basedOn w:val="affffe"/>
    <w:qFormat/>
    <w:pPr>
      <w:spacing w:beforeLines="50" w:before="50" w:afterLines="50" w:after="50"/>
    </w:pPr>
    <w:rPr>
      <w:rFonts w:ascii="黑体" w:eastAsia="黑体" w:hAnsi="黑体"/>
      <w:sz w:val="21"/>
      <w:szCs w:val="21"/>
    </w:rPr>
  </w:style>
  <w:style w:type="character" w:customStyle="1" w:styleId="1f4">
    <w:name w:val="未处理的提及1"/>
    <w:basedOn w:val="afe"/>
    <w:uiPriority w:val="99"/>
    <w:semiHidden/>
    <w:unhideWhenUsed/>
    <w:qFormat/>
    <w:rPr>
      <w:color w:val="605E5C"/>
      <w:shd w:val="clear" w:color="auto" w:fill="E1DFDD"/>
    </w:rPr>
  </w:style>
  <w:style w:type="character" w:customStyle="1" w:styleId="Chard">
    <w:name w:val="一级条标题 Char"/>
    <w:qFormat/>
    <w:rPr>
      <w:rFonts w:ascii="黑体" w:eastAsia="黑体"/>
      <w:sz w:val="21"/>
      <w:szCs w:val="21"/>
      <w:lang w:bidi="ar-SA"/>
    </w:rPr>
  </w:style>
  <w:style w:type="character" w:customStyle="1" w:styleId="Char2">
    <w:name w:val="二级条标题 Char"/>
    <w:link w:val="afffff1"/>
    <w:qFormat/>
    <w:rPr>
      <w:rFonts w:ascii="黑体" w:eastAsia="黑体"/>
      <w:sz w:val="21"/>
      <w:szCs w:val="21"/>
    </w:rPr>
  </w:style>
  <w:style w:type="paragraph" w:customStyle="1" w:styleId="afffffffffff7">
    <w:name w:val="图表标题"/>
    <w:basedOn w:val="afd"/>
    <w:qFormat/>
    <w:pPr>
      <w:spacing w:beforeLines="50" w:before="50" w:afterLines="50" w:after="50"/>
      <w:jc w:val="center"/>
    </w:pPr>
    <w:rPr>
      <w:rFonts w:ascii="黑体" w:eastAsia="黑体" w:hAnsi="黑体" w:cs="Arial"/>
      <w:szCs w:val="21"/>
    </w:rPr>
  </w:style>
  <w:style w:type="character" w:customStyle="1" w:styleId="Char1">
    <w:name w:val="章标题 Char"/>
    <w:link w:val="a4"/>
    <w:qFormat/>
    <w:rPr>
      <w:rFonts w:ascii="黑体" w:eastAsia="黑体"/>
      <w:sz w:val="21"/>
    </w:rPr>
  </w:style>
  <w:style w:type="paragraph" w:customStyle="1" w:styleId="TOC20">
    <w:name w:val="TOC 标题2"/>
    <w:basedOn w:val="12"/>
    <w:next w:val="afd"/>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TableText">
    <w:name w:val="Table Text"/>
    <w:basedOn w:val="afd"/>
    <w:semiHidden/>
    <w:qFormat/>
    <w:rPr>
      <w:rFonts w:ascii="宋体" w:eastAsia="宋体" w:hAnsi="宋体" w:cs="宋体"/>
      <w:sz w:val="20"/>
      <w:szCs w:val="20"/>
      <w:lang w:eastAsia="en-US"/>
    </w:rPr>
  </w:style>
  <w:style w:type="table" w:customStyle="1" w:styleId="TableNormal1">
    <w:name w:val="Table Normal1"/>
    <w:uiPriority w:val="2"/>
    <w:semiHidden/>
    <w:unhideWhenUsed/>
    <w:qFormat/>
    <w:pPr>
      <w:widowControl w:val="0"/>
    </w:pPr>
    <w:rPr>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customXml" Target="../customXml/item1.xml"/><Relationship Id="rId16" Type="http://schemas.openxmlformats.org/officeDocument/2006/relationships/header" Target="header6.xml"/><Relationship Id="rId20" Type="http://schemas.openxmlformats.org/officeDocument/2006/relationships/header" Target="header9.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37A4F-BE70-487F-B243-E2E6287FD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700</Words>
  <Characters>3990</Characters>
  <Application>Microsoft Office Word</Application>
  <DocSecurity>0</DocSecurity>
  <Lines>33</Lines>
  <Paragraphs>9</Paragraphs>
  <ScaleCrop>false</ScaleCrop>
  <Company>china</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chenjing</cp:lastModifiedBy>
  <cp:revision>4</cp:revision>
  <cp:lastPrinted>2026-05-07T04:57:00Z</cp:lastPrinted>
  <dcterms:created xsi:type="dcterms:W3CDTF">2022-11-24T02:33:00Z</dcterms:created>
  <dcterms:modified xsi:type="dcterms:W3CDTF">2026-07-16T00:45:00Z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eyJoZGlkIjoiMzA3YmUwM2NhZDBhMGRkOWFiY2JlM2MzYjhhODE3YjkiLCJ1c2VySWQiOiIyOTIxMjA3NTQifQ==</vt:lpwstr>
  </property>
  <property fmtid="{D5CDD505-2E9C-101B-9397-08002B2CF9AE}" pid="4" name="ICV">
    <vt:lpwstr>58C0647704CE49159DF1F2D30E36B96E_13</vt:lpwstr>
  </property>
</Properties>
</file>